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F3AAF" w14:textId="77777777" w:rsidR="004A1B5B" w:rsidRDefault="004A1B5B" w:rsidP="004A1B5B"/>
    <w:p w14:paraId="3E4B01BF" w14:textId="77777777" w:rsidR="004A1B5B" w:rsidRDefault="004A1B5B" w:rsidP="004A1B5B"/>
    <w:p w14:paraId="5E8EE2BD" w14:textId="77777777" w:rsidR="004A1B5B" w:rsidRDefault="004A1B5B" w:rsidP="004A1B5B"/>
    <w:p w14:paraId="2A9D4B25" w14:textId="77777777" w:rsidR="003A1EB1" w:rsidRDefault="003A1EB1" w:rsidP="004A1B5B"/>
    <w:p w14:paraId="6F58A627" w14:textId="12EFC712" w:rsidR="003A1EB1" w:rsidRPr="00BD441C" w:rsidRDefault="00BD441C" w:rsidP="00BD441C">
      <w:pPr>
        <w:ind w:left="1416"/>
        <w:rPr>
          <w:b/>
          <w:bCs/>
        </w:rPr>
      </w:pPr>
      <w:r w:rsidRPr="00BD441C">
        <w:rPr>
          <w:b/>
          <w:bCs/>
          <w:color w:val="000000" w:themeColor="text1"/>
          <w:sz w:val="44"/>
          <w:szCs w:val="44"/>
          <w14:shadow w14:blurRad="63500" w14:dist="50800" w14:dir="16200000" w14:sx="0" w14:sy="0" w14:kx="0" w14:ky="0" w14:algn="none">
            <w14:srgbClr w14:val="000000">
              <w14:alpha w14:val="50000"/>
            </w14:srgbClr>
          </w14:shadow>
          <w14:textOutline w14:w="9525" w14:cap="flat" w14:cmpd="sng" w14:algn="ctr">
            <w14:solidFill>
              <w14:schemeClr w14:val="bg1"/>
            </w14:solidFill>
            <w14:prstDash w14:val="solid"/>
            <w14:round/>
          </w14:textOutline>
        </w:rPr>
        <w:t>APPEL D’OFFRE ACQUISITION KITS IDC</w:t>
      </w:r>
      <w:r w:rsidRPr="00BD441C">
        <w:rPr>
          <w:b/>
          <w:bCs/>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D441C">
        <w:rPr>
          <w:b/>
          <w:bCs/>
        </w:rPr>
        <w:tab/>
      </w:r>
      <w:r w:rsidRPr="00BD441C">
        <w:rPr>
          <w:b/>
          <w:bCs/>
        </w:rPr>
        <w:tab/>
      </w:r>
    </w:p>
    <w:p w14:paraId="724F08BE" w14:textId="77777777" w:rsidR="004A1B5B" w:rsidRDefault="004A1B5B" w:rsidP="004A1B5B"/>
    <w:p w14:paraId="5D0F65F2" w14:textId="77777777" w:rsidR="004A1B5B" w:rsidRPr="00C4572F" w:rsidRDefault="004A1B5B" w:rsidP="004A1B5B">
      <w:pPr>
        <w:rPr>
          <w:rFonts w:ascii="Times New Roman" w:hAnsi="Times New Roman" w:cs="Times New Roman"/>
          <w:b/>
          <w:sz w:val="36"/>
          <w:szCs w:val="36"/>
        </w:rPr>
      </w:pPr>
      <w:r>
        <w:t xml:space="preserve">  </w:t>
      </w:r>
    </w:p>
    <w:p w14:paraId="32C6D7BF" w14:textId="24E60198" w:rsidR="004A1B5B" w:rsidRPr="00C4572F" w:rsidRDefault="00F20463" w:rsidP="004A1B5B">
      <w:pPr>
        <w:jc w:val="center"/>
        <w:rPr>
          <w:rFonts w:ascii="Times New Roman" w:hAnsi="Times New Roman" w:cs="Times New Roman"/>
          <w:b/>
          <w:bCs/>
          <w:sz w:val="36"/>
          <w:szCs w:val="36"/>
        </w:rPr>
      </w:pPr>
      <w:proofErr w:type="spellStart"/>
      <w:r>
        <w:rPr>
          <w:rFonts w:ascii="Times New Roman" w:hAnsi="Times New Roman" w:cs="Times New Roman"/>
          <w:b/>
          <w:bCs/>
          <w:sz w:val="36"/>
          <w:szCs w:val="36"/>
        </w:rPr>
        <w:t>Presentation</w:t>
      </w:r>
      <w:proofErr w:type="spellEnd"/>
      <w:r>
        <w:rPr>
          <w:rFonts w:ascii="Times New Roman" w:hAnsi="Times New Roman" w:cs="Times New Roman"/>
          <w:b/>
          <w:bCs/>
          <w:sz w:val="36"/>
          <w:szCs w:val="36"/>
        </w:rPr>
        <w:t xml:space="preserve"> De </w:t>
      </w:r>
      <w:proofErr w:type="spellStart"/>
      <w:r>
        <w:rPr>
          <w:rFonts w:ascii="Times New Roman" w:hAnsi="Times New Roman" w:cs="Times New Roman"/>
          <w:b/>
          <w:bCs/>
          <w:sz w:val="36"/>
          <w:szCs w:val="36"/>
        </w:rPr>
        <w:t>Bsf</w:t>
      </w:r>
      <w:proofErr w:type="spellEnd"/>
      <w:r>
        <w:rPr>
          <w:rFonts w:ascii="Times New Roman" w:hAnsi="Times New Roman" w:cs="Times New Roman"/>
          <w:b/>
          <w:bCs/>
          <w:sz w:val="36"/>
          <w:szCs w:val="36"/>
        </w:rPr>
        <w:t xml:space="preserve"> </w:t>
      </w:r>
      <w:r w:rsidRPr="00C4572F">
        <w:rPr>
          <w:rFonts w:ascii="Times New Roman" w:hAnsi="Times New Roman" w:cs="Times New Roman"/>
          <w:b/>
          <w:bCs/>
          <w:sz w:val="36"/>
          <w:szCs w:val="36"/>
        </w:rPr>
        <w:t xml:space="preserve">Et Du Projet </w:t>
      </w:r>
      <w:r>
        <w:rPr>
          <w:rFonts w:ascii="Times New Roman" w:hAnsi="Times New Roman" w:cs="Times New Roman"/>
          <w:b/>
          <w:sz w:val="36"/>
          <w:szCs w:val="36"/>
        </w:rPr>
        <w:t>Pam-</w:t>
      </w:r>
      <w:proofErr w:type="spellStart"/>
      <w:r w:rsidRPr="00C4572F">
        <w:rPr>
          <w:rFonts w:ascii="Times New Roman" w:hAnsi="Times New Roman" w:cs="Times New Roman"/>
          <w:b/>
          <w:sz w:val="36"/>
          <w:szCs w:val="36"/>
        </w:rPr>
        <w:t>Mcf</w:t>
      </w:r>
      <w:proofErr w:type="spellEnd"/>
      <w:r w:rsidRPr="00C4572F">
        <w:rPr>
          <w:rFonts w:ascii="Times New Roman" w:hAnsi="Times New Roman" w:cs="Times New Roman"/>
          <w:b/>
          <w:sz w:val="36"/>
          <w:szCs w:val="36"/>
        </w:rPr>
        <w:t xml:space="preserve"> « Renforcer Les </w:t>
      </w:r>
      <w:proofErr w:type="spellStart"/>
      <w:r w:rsidRPr="00C4572F">
        <w:rPr>
          <w:rFonts w:ascii="Times New Roman" w:hAnsi="Times New Roman" w:cs="Times New Roman"/>
          <w:b/>
          <w:sz w:val="36"/>
          <w:szCs w:val="36"/>
        </w:rPr>
        <w:t>System</w:t>
      </w:r>
      <w:r>
        <w:rPr>
          <w:rFonts w:ascii="Times New Roman" w:hAnsi="Times New Roman" w:cs="Times New Roman"/>
          <w:b/>
          <w:sz w:val="36"/>
          <w:szCs w:val="36"/>
        </w:rPr>
        <w:t>es</w:t>
      </w:r>
      <w:proofErr w:type="spellEnd"/>
      <w:r>
        <w:rPr>
          <w:rFonts w:ascii="Times New Roman" w:hAnsi="Times New Roman" w:cs="Times New Roman"/>
          <w:b/>
          <w:sz w:val="36"/>
          <w:szCs w:val="36"/>
        </w:rPr>
        <w:t xml:space="preserve"> Alimentaires Pour Promouvoir </w:t>
      </w:r>
      <w:r w:rsidRPr="00C4572F">
        <w:rPr>
          <w:rFonts w:ascii="Times New Roman" w:hAnsi="Times New Roman" w:cs="Times New Roman"/>
          <w:b/>
          <w:sz w:val="36"/>
          <w:szCs w:val="36"/>
        </w:rPr>
        <w:t xml:space="preserve">L’augmentation Des </w:t>
      </w:r>
      <w:proofErr w:type="spellStart"/>
      <w:r w:rsidRPr="00C4572F">
        <w:rPr>
          <w:rFonts w:ascii="Times New Roman" w:hAnsi="Times New Roman" w:cs="Times New Roman"/>
          <w:b/>
          <w:sz w:val="36"/>
          <w:szCs w:val="36"/>
        </w:rPr>
        <w:t>Opportunites</w:t>
      </w:r>
      <w:proofErr w:type="spellEnd"/>
      <w:r w:rsidRPr="00C4572F">
        <w:rPr>
          <w:rFonts w:ascii="Times New Roman" w:hAnsi="Times New Roman" w:cs="Times New Roman"/>
          <w:b/>
          <w:sz w:val="36"/>
          <w:szCs w:val="36"/>
        </w:rPr>
        <w:t xml:space="preserve"> D’emploi Dans La Chaine De Valeur Pour Les Jeunes Au </w:t>
      </w:r>
      <w:proofErr w:type="spellStart"/>
      <w:r w:rsidRPr="00C4572F">
        <w:rPr>
          <w:rFonts w:ascii="Times New Roman" w:hAnsi="Times New Roman" w:cs="Times New Roman"/>
          <w:b/>
          <w:sz w:val="36"/>
          <w:szCs w:val="36"/>
        </w:rPr>
        <w:t>Senegal</w:t>
      </w:r>
      <w:proofErr w:type="spellEnd"/>
      <w:r w:rsidRPr="00C4572F">
        <w:rPr>
          <w:rFonts w:ascii="Arial" w:hAnsi="Arial" w:cs="Arial"/>
          <w:sz w:val="36"/>
          <w:szCs w:val="36"/>
        </w:rPr>
        <w:t> »</w:t>
      </w:r>
    </w:p>
    <w:p w14:paraId="114F8445" w14:textId="77777777" w:rsidR="004A1B5B" w:rsidRDefault="004A1B5B" w:rsidP="004A1B5B">
      <w:pPr>
        <w:jc w:val="center"/>
        <w:rPr>
          <w:rFonts w:ascii="Times New Roman" w:hAnsi="Times New Roman" w:cs="Times New Roman"/>
          <w:b/>
          <w:bCs/>
          <w:sz w:val="52"/>
          <w:szCs w:val="52"/>
        </w:rPr>
      </w:pPr>
    </w:p>
    <w:p w14:paraId="3292024A" w14:textId="77777777" w:rsidR="004A1B5B" w:rsidRPr="00B06497" w:rsidRDefault="004A1B5B" w:rsidP="004A1B5B">
      <w:pPr>
        <w:jc w:val="center"/>
        <w:rPr>
          <w:rFonts w:ascii="Times New Roman" w:hAnsi="Times New Roman" w:cs="Times New Roman"/>
          <w:bCs/>
          <w:sz w:val="36"/>
          <w:szCs w:val="36"/>
        </w:rPr>
      </w:pPr>
      <w:r w:rsidRPr="00B06497">
        <w:rPr>
          <w:rFonts w:ascii="Times New Roman" w:hAnsi="Times New Roman" w:cs="Times New Roman"/>
          <w:bCs/>
          <w:sz w:val="36"/>
          <w:szCs w:val="36"/>
        </w:rPr>
        <w:t>DAKAR</w:t>
      </w:r>
      <w:r>
        <w:rPr>
          <w:rFonts w:ascii="Times New Roman" w:hAnsi="Times New Roman" w:cs="Times New Roman"/>
          <w:bCs/>
          <w:sz w:val="36"/>
          <w:szCs w:val="36"/>
        </w:rPr>
        <w:t xml:space="preserve"> - SENEGAL</w:t>
      </w:r>
    </w:p>
    <w:p w14:paraId="266EA5B4" w14:textId="77777777" w:rsidR="004A1B5B" w:rsidRDefault="004A1B5B" w:rsidP="004A1B5B"/>
    <w:p w14:paraId="7DD7B58A" w14:textId="77777777" w:rsidR="004A1B5B" w:rsidRDefault="004A1B5B" w:rsidP="004A1B5B"/>
    <w:p w14:paraId="575C7674" w14:textId="77777777" w:rsidR="004A1B5B" w:rsidRDefault="004A1B5B" w:rsidP="004A1B5B"/>
    <w:p w14:paraId="11391BC8" w14:textId="77777777" w:rsidR="004A1B5B" w:rsidRDefault="004A1B5B" w:rsidP="004A1B5B"/>
    <w:p w14:paraId="56EB80C0" w14:textId="77777777" w:rsidR="004A1B5B" w:rsidRDefault="004A1B5B" w:rsidP="004A1B5B"/>
    <w:p w14:paraId="23B72F53" w14:textId="77777777" w:rsidR="004A1B5B" w:rsidRDefault="004A1B5B" w:rsidP="004A1B5B"/>
    <w:p w14:paraId="459F5A5E" w14:textId="77777777" w:rsidR="004A1B5B" w:rsidRDefault="004A1B5B" w:rsidP="004A1B5B"/>
    <w:p w14:paraId="0D5AB27A" w14:textId="77777777" w:rsidR="004A1B5B" w:rsidRDefault="004A1B5B" w:rsidP="004A1B5B"/>
    <w:p w14:paraId="6B7D9C21" w14:textId="77777777" w:rsidR="004A1B5B" w:rsidRDefault="004A1B5B" w:rsidP="004A1B5B"/>
    <w:p w14:paraId="4CDB8577" w14:textId="77777777" w:rsidR="004A1B5B" w:rsidRDefault="004A1B5B" w:rsidP="004A1B5B">
      <w:r>
        <w:t xml:space="preserve">                             </w:t>
      </w:r>
      <w:r>
        <w:rPr>
          <w:noProof/>
          <w:lang w:eastAsia="fr-FR"/>
        </w:rPr>
        <w:drawing>
          <wp:inline distT="0" distB="0" distL="0" distR="0" wp14:anchorId="7276B96A" wp14:editId="4FB40175">
            <wp:extent cx="3540369" cy="939892"/>
            <wp:effectExtent l="0" t="0" r="3175" b="0"/>
            <wp:docPr id="1417078399" name="Image 141707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0020" cy="942454"/>
                    </a:xfrm>
                    <a:prstGeom prst="rect">
                      <a:avLst/>
                    </a:prstGeom>
                    <a:noFill/>
                    <a:ln>
                      <a:noFill/>
                    </a:ln>
                  </pic:spPr>
                </pic:pic>
              </a:graphicData>
            </a:graphic>
          </wp:inline>
        </w:drawing>
      </w:r>
    </w:p>
    <w:p w14:paraId="1C9BFA3A" w14:textId="77777777" w:rsidR="004A1B5B" w:rsidRPr="00C4572F" w:rsidRDefault="004A1B5B" w:rsidP="004A1B5B">
      <w:pPr>
        <w:pStyle w:val="paragraph"/>
        <w:numPr>
          <w:ilvl w:val="0"/>
          <w:numId w:val="3"/>
        </w:numPr>
        <w:spacing w:before="0" w:beforeAutospacing="0" w:after="0" w:afterAutospacing="0" w:line="276" w:lineRule="auto"/>
        <w:ind w:right="315"/>
        <w:jc w:val="both"/>
        <w:textAlignment w:val="baseline"/>
        <w:rPr>
          <w:rStyle w:val="normaltextrun"/>
          <w:b/>
          <w:bCs/>
          <w:sz w:val="28"/>
          <w:szCs w:val="28"/>
        </w:rPr>
      </w:pPr>
      <w:r w:rsidRPr="001152EE">
        <w:rPr>
          <w:rStyle w:val="normaltextrun"/>
          <w:b/>
          <w:bCs/>
          <w:sz w:val="28"/>
          <w:szCs w:val="28"/>
        </w:rPr>
        <w:t xml:space="preserve">Présentation de BSF : </w:t>
      </w:r>
    </w:p>
    <w:p w14:paraId="26DB4E4D" w14:textId="77777777" w:rsidR="004A1B5B" w:rsidRDefault="004A1B5B" w:rsidP="003A1EB1">
      <w:pPr>
        <w:pStyle w:val="paragraph"/>
        <w:spacing w:before="0" w:beforeAutospacing="0" w:after="0" w:afterAutospacing="0" w:line="360" w:lineRule="auto"/>
        <w:ind w:right="315" w:firstLine="360"/>
        <w:jc w:val="both"/>
        <w:textAlignment w:val="baseline"/>
        <w:rPr>
          <w:rStyle w:val="eop"/>
        </w:rPr>
      </w:pPr>
      <w:r>
        <w:rPr>
          <w:rStyle w:val="normaltextrun"/>
        </w:rPr>
        <w:lastRenderedPageBreak/>
        <w:t>Bibliothèques Sans Frontières (BSF) est une association française de loi 1901 qui travaille depuis 2007 à porter la connaissance à ceux qui en sont privés. Aujourd’hui, 750 millions de personnes dans le monde ne savent ni lire ni écrire et 50% de la population mondiale n’a pas accès à internet. Les vulnérabilités des personnes sont exacerbées lorsqu’elles n’ont pas accès à l’information nécessaire pour leur permettre de prendre des décisions, acquérir de nouvelles compétences et s’intégrer dans les sociétés. L’accès à la connaissance permet l’exercice de ses droits, l’inclusion dans la société et l’émancipation de tous.</w:t>
      </w:r>
      <w:r>
        <w:rPr>
          <w:rStyle w:val="eop"/>
        </w:rPr>
        <w:t> </w:t>
      </w:r>
    </w:p>
    <w:p w14:paraId="4657A189" w14:textId="77777777" w:rsidR="004A1B5B" w:rsidRDefault="004A1B5B" w:rsidP="003A1EB1">
      <w:pPr>
        <w:pStyle w:val="paragraph"/>
        <w:spacing w:before="0" w:beforeAutospacing="0" w:after="0" w:afterAutospacing="0" w:line="360" w:lineRule="auto"/>
        <w:ind w:right="315" w:firstLine="360"/>
        <w:jc w:val="both"/>
        <w:textAlignment w:val="baseline"/>
      </w:pPr>
      <w:r>
        <w:rPr>
          <w:rStyle w:val="normaltextrun"/>
        </w:rPr>
        <w:t>C’est pourquoi depuis 13 ans, BSF agit auprès de 6 millions de personnes en France et dans 50 pays à travers le monde pour apporter un accès à l’information, à l’éducation et à la culture. BSF intervient sur différents terrains où le temps scolaire est réduit, les cellules familiales brisées et où le manque d’information et d’espaces ouverts à tous renforce le ressentiment entre communautés. BSF milite pour une meilleure prise en compte des dimensions intellectuelles (information, éducation, culture) dans l’aide apportée aux populations vulnérables.</w:t>
      </w:r>
      <w:r>
        <w:rPr>
          <w:rStyle w:val="eop"/>
        </w:rPr>
        <w:t> </w:t>
      </w:r>
    </w:p>
    <w:p w14:paraId="2ADCDC23" w14:textId="77777777" w:rsidR="004A1B5B" w:rsidRPr="00C4572F" w:rsidRDefault="004A1B5B" w:rsidP="004A1B5B">
      <w:pPr>
        <w:pStyle w:val="paragraph"/>
        <w:numPr>
          <w:ilvl w:val="0"/>
          <w:numId w:val="3"/>
        </w:numPr>
        <w:spacing w:before="0" w:beforeAutospacing="0" w:after="0" w:afterAutospacing="0" w:line="276" w:lineRule="auto"/>
        <w:ind w:right="315"/>
        <w:jc w:val="both"/>
        <w:textAlignment w:val="baseline"/>
        <w:rPr>
          <w:b/>
          <w:sz w:val="28"/>
        </w:rPr>
      </w:pPr>
      <w:r w:rsidRPr="00C4572F">
        <w:rPr>
          <w:rStyle w:val="normaltextrun"/>
          <w:b/>
          <w:bCs/>
          <w:sz w:val="28"/>
        </w:rPr>
        <w:t xml:space="preserve">Présentation du </w:t>
      </w:r>
      <w:r w:rsidRPr="00C4572F">
        <w:rPr>
          <w:b/>
          <w:sz w:val="28"/>
        </w:rPr>
        <w:t>PAM-MCF « Renforcer les systèmes alimentaires pour promouvoir l’augmentation des opportunités d’emploi dans la chaîne de valeur pour les jeunes au Sénégal »</w:t>
      </w:r>
    </w:p>
    <w:p w14:paraId="75F5FC9C" w14:textId="77777777" w:rsidR="004A1B5B" w:rsidRDefault="004A1B5B" w:rsidP="003A1EB1">
      <w:pPr>
        <w:pStyle w:val="paragraph"/>
        <w:spacing w:before="0" w:beforeAutospacing="0" w:after="0" w:afterAutospacing="0" w:line="360" w:lineRule="auto"/>
        <w:ind w:firstLine="360"/>
        <w:jc w:val="both"/>
        <w:textAlignment w:val="baseline"/>
        <w:rPr>
          <w:rFonts w:ascii="Segoe UI" w:hAnsi="Segoe UI" w:cs="Segoe UI"/>
          <w:sz w:val="18"/>
          <w:szCs w:val="18"/>
        </w:rPr>
      </w:pPr>
      <w:r w:rsidRPr="001152EE">
        <w:rPr>
          <w:rStyle w:val="normaltextrun"/>
          <w:color w:val="000000"/>
        </w:rPr>
        <w:t> L’ONG Bibliothèques Sans Frontières développe des solutions d’Internet Offline qu’elle déploie depuis plusieurs années dans différents secteurs afin de démontrer la manière dont ces solutions peuvent permettre au plus grand nombre d’accéder à une éducation de qualité et améliorer les apprentissages de façon durable, dans des contextes d’accès inexistant, instable aux contenus numériques et de forte proportion de contenus non pertinents.   </w:t>
      </w:r>
      <w:r>
        <w:rPr>
          <w:rStyle w:val="eop"/>
          <w:color w:val="000000"/>
        </w:rPr>
        <w:t> </w:t>
      </w:r>
    </w:p>
    <w:p w14:paraId="78E8DAF7" w14:textId="77777777" w:rsidR="004A1B5B" w:rsidRDefault="004A1B5B" w:rsidP="003A1EB1">
      <w:pPr>
        <w:pStyle w:val="paragraph"/>
        <w:spacing w:before="0" w:beforeAutospacing="0" w:after="0" w:afterAutospacing="0" w:line="360" w:lineRule="auto"/>
        <w:ind w:firstLine="708"/>
        <w:jc w:val="both"/>
        <w:textAlignment w:val="baseline"/>
        <w:rPr>
          <w:rStyle w:val="normaltextrun"/>
          <w:color w:val="000000"/>
        </w:rPr>
      </w:pPr>
      <w:r w:rsidRPr="001152EE">
        <w:rPr>
          <w:rStyle w:val="normaltextrun"/>
          <w:color w:val="000000"/>
        </w:rPr>
        <w:t xml:space="preserve">C’est dans cette perspective d’amélioration des apprentissages et de l’accès aux contenus numériques pertinents et coûteux ; que BSF a </w:t>
      </w:r>
      <w:r>
        <w:rPr>
          <w:rStyle w:val="normaltextrun"/>
          <w:color w:val="000000"/>
        </w:rPr>
        <w:t xml:space="preserve">bénéficié d’un accord de coopération avec le Programme Alimentaire Mondial (PAM), depuis mai 2023, pour la mise en œuvre du projet </w:t>
      </w:r>
      <w:r w:rsidRPr="00C4572F">
        <w:t>PAM-MCF </w:t>
      </w:r>
      <w:r w:rsidRPr="00C4572F">
        <w:rPr>
          <w:i/>
        </w:rPr>
        <w:t>« Renforcer les systèmes alimentaires pour promouvoir l’augmentation des opportunités d’emploi dans la chaîne de valeur pour les jeunes au Sénégal »</w:t>
      </w:r>
      <w:r>
        <w:t xml:space="preserve"> pour une durée de trente-quatre (34) mois. C’est un projet mis en œuvre dans six régions du Sénégal (Saint-Louis, Matam, Tambacounda, Kaolack, Ziguinchor et Kolda). La phase pilote qui se déroulera de mai 2024 à décembre 2024 concerne les régions de Matam et de Saint-Louis.</w:t>
      </w:r>
    </w:p>
    <w:p w14:paraId="18251DF5" w14:textId="77777777" w:rsidR="004A1B5B" w:rsidRDefault="004A1B5B" w:rsidP="003A1EB1">
      <w:pPr>
        <w:pStyle w:val="paragraph"/>
        <w:spacing w:before="0" w:beforeAutospacing="0" w:after="0" w:afterAutospacing="0" w:line="360" w:lineRule="auto"/>
        <w:ind w:firstLine="708"/>
        <w:jc w:val="both"/>
        <w:textAlignment w:val="baseline"/>
        <w:rPr>
          <w:rStyle w:val="normaltextrun"/>
          <w:color w:val="000000"/>
        </w:rPr>
      </w:pPr>
      <w:r w:rsidRPr="001152EE">
        <w:rPr>
          <w:rStyle w:val="normaltextrun"/>
          <w:color w:val="000000"/>
        </w:rPr>
        <w:t xml:space="preserve"> À l'ère numérique, où les technologies de l'information jouent un rôle essentiel dans l'enseignement, il est primordial de permettre aux </w:t>
      </w:r>
      <w:r>
        <w:rPr>
          <w:rStyle w:val="normaltextrun"/>
          <w:color w:val="000000"/>
        </w:rPr>
        <w:t xml:space="preserve">jeunes de </w:t>
      </w:r>
      <w:r w:rsidRPr="001152EE">
        <w:rPr>
          <w:rStyle w:val="normaltextrun"/>
          <w:color w:val="000000"/>
        </w:rPr>
        <w:t xml:space="preserve">tirer parti des ressources </w:t>
      </w:r>
      <w:r>
        <w:rPr>
          <w:rStyle w:val="normaltextrun"/>
          <w:color w:val="000000"/>
        </w:rPr>
        <w:t xml:space="preserve">sur les </w:t>
      </w:r>
      <w:r>
        <w:rPr>
          <w:rStyle w:val="normaltextrun"/>
          <w:color w:val="000000"/>
        </w:rPr>
        <w:lastRenderedPageBreak/>
        <w:t xml:space="preserve">chaînes de valeur agricoles </w:t>
      </w:r>
      <w:r w:rsidRPr="001152EE">
        <w:rPr>
          <w:rStyle w:val="normaltextrun"/>
          <w:color w:val="000000"/>
        </w:rPr>
        <w:t>disponibles sur internet et sur les différentes plateformes en ligne de manière pert</w:t>
      </w:r>
      <w:r>
        <w:rPr>
          <w:rStyle w:val="normaltextrun"/>
          <w:color w:val="000000"/>
        </w:rPr>
        <w:t>inente et sécurisée pour faciliter leur employabilité.</w:t>
      </w:r>
    </w:p>
    <w:p w14:paraId="62FB0CF4" w14:textId="77777777" w:rsidR="004A1B5B" w:rsidRDefault="004A1B5B" w:rsidP="003A1EB1">
      <w:pPr>
        <w:pStyle w:val="paragraph"/>
        <w:spacing w:before="0" w:beforeAutospacing="0" w:after="0" w:afterAutospacing="0" w:line="360" w:lineRule="auto"/>
        <w:ind w:firstLine="708"/>
        <w:jc w:val="both"/>
        <w:textAlignment w:val="baseline"/>
        <w:rPr>
          <w:rStyle w:val="eop"/>
          <w:color w:val="000000"/>
        </w:rPr>
      </w:pPr>
      <w:r>
        <w:rPr>
          <w:rStyle w:val="normaltextrun"/>
          <w:color w:val="000000"/>
        </w:rPr>
        <w:t>Le mandat de BSF, dans le cadre du projet PAM-MCF, est de mener des activités de mobilisation et d’engagement des jeunes et de développement d’outils numériques pour faciliter l’accès des jeunes aux informations sur les opportunités d’emploi sur les chaines de valeur agricoles, l’accès aux sources de financement publiques/privées.</w:t>
      </w:r>
    </w:p>
    <w:p w14:paraId="542CDB62" w14:textId="77777777" w:rsidR="004A1B5B" w:rsidRPr="00C4572F" w:rsidRDefault="004A1B5B" w:rsidP="003A1EB1">
      <w:pPr>
        <w:pStyle w:val="paragraph"/>
        <w:numPr>
          <w:ilvl w:val="0"/>
          <w:numId w:val="3"/>
        </w:numPr>
        <w:spacing w:before="0" w:beforeAutospacing="0" w:after="0" w:afterAutospacing="0" w:line="360" w:lineRule="auto"/>
        <w:jc w:val="both"/>
        <w:textAlignment w:val="baseline"/>
        <w:rPr>
          <w:b/>
          <w:color w:val="000000"/>
          <w:sz w:val="28"/>
          <w:szCs w:val="28"/>
        </w:rPr>
      </w:pPr>
      <w:r w:rsidRPr="00C4572F">
        <w:rPr>
          <w:rStyle w:val="normaltextrun"/>
          <w:b/>
          <w:bCs/>
          <w:sz w:val="28"/>
          <w:szCs w:val="28"/>
        </w:rPr>
        <w:t>Objectif de l’appel d’offres</w:t>
      </w:r>
      <w:r w:rsidRPr="00C4572F">
        <w:rPr>
          <w:rStyle w:val="eop"/>
          <w:b/>
          <w:bCs/>
          <w:sz w:val="28"/>
          <w:szCs w:val="28"/>
        </w:rPr>
        <w:t> </w:t>
      </w:r>
    </w:p>
    <w:p w14:paraId="57E92A46" w14:textId="77777777" w:rsidR="004A1B5B" w:rsidRPr="005A7252" w:rsidRDefault="004A1B5B" w:rsidP="003A1EB1">
      <w:pPr>
        <w:pStyle w:val="paragraph"/>
        <w:spacing w:before="0" w:beforeAutospacing="0" w:after="0" w:afterAutospacing="0" w:line="360" w:lineRule="auto"/>
        <w:ind w:right="300" w:firstLine="360"/>
        <w:jc w:val="both"/>
        <w:textAlignment w:val="baseline"/>
        <w:rPr>
          <w:rStyle w:val="normaltextrun"/>
        </w:rPr>
      </w:pPr>
      <w:r w:rsidRPr="005A7252">
        <w:rPr>
          <w:rStyle w:val="normaltextrun"/>
        </w:rPr>
        <w:t xml:space="preserve">L’objectif de cet appel d’offres est de solliciter des offres compétitives (sans variante possible) pour la fourniture de </w:t>
      </w:r>
      <w:r w:rsidRPr="005A7252">
        <w:t xml:space="preserve">divers équipements électroniques </w:t>
      </w:r>
      <w:r w:rsidRPr="005A7252">
        <w:rPr>
          <w:bCs/>
        </w:rPr>
        <w:t>(tablettes, pochette tablette, vidéo projecteur, enceinte Bluetooth portable, module de recharge, ordinateur portable, film de protection écran tablette-anti-shock, câble HDMI, camescope, câble IEC, casques, câble ethernet, casque audio-sans micro, rallonges)</w:t>
      </w:r>
      <w:r w:rsidRPr="005A7252">
        <w:t xml:space="preserve"> dont les quantités et caractéristiques techniques sont attachées à travers les spécifications techniques. Ces équipements sont destinés à équiper les kits numériques ideas cube.</w:t>
      </w:r>
    </w:p>
    <w:p w14:paraId="270799F2" w14:textId="77777777" w:rsidR="004A1B5B" w:rsidRDefault="004A1B5B" w:rsidP="003A1EB1">
      <w:pPr>
        <w:pStyle w:val="paragraph"/>
        <w:spacing w:before="0" w:beforeAutospacing="0" w:after="0" w:afterAutospacing="0" w:line="360" w:lineRule="auto"/>
        <w:ind w:right="300" w:firstLine="360"/>
        <w:jc w:val="both"/>
        <w:textAlignment w:val="baseline"/>
        <w:rPr>
          <w:rFonts w:ascii="Segoe UI" w:hAnsi="Segoe UI" w:cs="Segoe UI"/>
          <w:sz w:val="18"/>
          <w:szCs w:val="18"/>
        </w:rPr>
      </w:pPr>
      <w:r w:rsidRPr="005A7252">
        <w:rPr>
          <w:rStyle w:val="normaltextrun"/>
        </w:rPr>
        <w:t>Cet appel d’offres a pour objectif de sélectionner un prestataire fournissant des équipements fiables, répondant</w:t>
      </w:r>
      <w:r>
        <w:rPr>
          <w:rStyle w:val="normaltextrun"/>
        </w:rPr>
        <w:t xml:space="preserve"> aux besoins de Bibliothèques Sans Frontières.</w:t>
      </w:r>
      <w:r>
        <w:rPr>
          <w:rStyle w:val="eop"/>
        </w:rPr>
        <w:t> </w:t>
      </w:r>
    </w:p>
    <w:p w14:paraId="69A99C92" w14:textId="77777777" w:rsidR="004A1B5B" w:rsidRPr="005A7252" w:rsidRDefault="004A1B5B" w:rsidP="003A1EB1">
      <w:pPr>
        <w:pStyle w:val="paragraph"/>
        <w:numPr>
          <w:ilvl w:val="0"/>
          <w:numId w:val="3"/>
        </w:numPr>
        <w:spacing w:before="0" w:beforeAutospacing="0" w:after="0" w:afterAutospacing="0" w:line="360" w:lineRule="auto"/>
        <w:ind w:right="300"/>
        <w:jc w:val="both"/>
        <w:textAlignment w:val="baseline"/>
        <w:rPr>
          <w:rFonts w:ascii="Segoe UI" w:hAnsi="Segoe UI" w:cs="Segoe UI"/>
          <w:b/>
          <w:sz w:val="28"/>
          <w:szCs w:val="28"/>
        </w:rPr>
      </w:pPr>
      <w:r w:rsidRPr="005A7252">
        <w:rPr>
          <w:rStyle w:val="normaltextrun"/>
          <w:b/>
          <w:bCs/>
          <w:sz w:val="28"/>
          <w:szCs w:val="28"/>
        </w:rPr>
        <w:t>Origine des fonds</w:t>
      </w:r>
      <w:r w:rsidRPr="005A7252">
        <w:rPr>
          <w:rStyle w:val="eop"/>
          <w:b/>
          <w:bCs/>
          <w:sz w:val="28"/>
          <w:szCs w:val="28"/>
        </w:rPr>
        <w:t> </w:t>
      </w:r>
    </w:p>
    <w:p w14:paraId="2AE88E11" w14:textId="77777777" w:rsidR="004A1B5B" w:rsidRPr="005A7252" w:rsidRDefault="004A1B5B" w:rsidP="003A1EB1">
      <w:pPr>
        <w:pStyle w:val="paragraph"/>
        <w:spacing w:before="0" w:beforeAutospacing="0" w:after="0" w:afterAutospacing="0" w:line="360" w:lineRule="auto"/>
        <w:ind w:right="315"/>
        <w:jc w:val="both"/>
        <w:textAlignment w:val="baseline"/>
      </w:pPr>
      <w:r>
        <w:rPr>
          <w:rStyle w:val="normaltextrun"/>
        </w:rPr>
        <w:t>Le Programme Alimentaire Mondial (PAM) a reçu un financement de la Fondation Mastercard pour la mise en œuvre du projet PAM-MCF. BSF est un partenaire coopérant du PAM engagé dans la mise en œuvre du volent mobilisation et engagement des jeunes. BSF a l’intention d’utiliser une partie des fonds reçus du PAM pour effectuer des paiements autorisés au titre du Marché pour lequel le présent Appel d’Offres est lancé.</w:t>
      </w:r>
      <w:r>
        <w:rPr>
          <w:rStyle w:val="eop"/>
        </w:rPr>
        <w:t> </w:t>
      </w:r>
    </w:p>
    <w:p w14:paraId="369EF3C6" w14:textId="77777777" w:rsidR="004A1B5B" w:rsidRPr="00C11C48" w:rsidRDefault="004A1B5B" w:rsidP="003A1EB1">
      <w:pPr>
        <w:pStyle w:val="ListParagraph"/>
        <w:numPr>
          <w:ilvl w:val="0"/>
          <w:numId w:val="2"/>
        </w:numPr>
        <w:spacing w:after="0" w:line="360" w:lineRule="auto"/>
        <w:textAlignment w:val="baseline"/>
        <w:rPr>
          <w:rFonts w:ascii="Times New Roman" w:eastAsia="Times New Roman" w:hAnsi="Times New Roman" w:cs="Times New Roman"/>
          <w:b/>
          <w:bCs/>
          <w:kern w:val="0"/>
          <w:sz w:val="28"/>
          <w:szCs w:val="28"/>
          <w:lang w:eastAsia="fr-FR"/>
          <w14:ligatures w14:val="none"/>
        </w:rPr>
      </w:pPr>
      <w:r w:rsidRPr="00C11C48">
        <w:rPr>
          <w:rFonts w:ascii="Times New Roman" w:eastAsia="Times New Roman" w:hAnsi="Times New Roman" w:cs="Times New Roman"/>
          <w:b/>
          <w:bCs/>
          <w:kern w:val="0"/>
          <w:sz w:val="28"/>
          <w:szCs w:val="28"/>
          <w:lang w:eastAsia="fr-FR"/>
          <w14:ligatures w14:val="none"/>
        </w:rPr>
        <w:t xml:space="preserve">Présentation de la zone d’intervention Kédougou : </w:t>
      </w:r>
    </w:p>
    <w:p w14:paraId="0AFAC55B" w14:textId="77777777" w:rsidR="004A1B5B" w:rsidRDefault="004A1B5B" w:rsidP="003A1EB1">
      <w:pPr>
        <w:pStyle w:val="paragraph"/>
        <w:spacing w:before="0" w:beforeAutospacing="0" w:after="0" w:afterAutospacing="0" w:line="360" w:lineRule="auto"/>
        <w:jc w:val="both"/>
        <w:textAlignment w:val="baseline"/>
        <w:rPr>
          <w:rStyle w:val="normaltextrun"/>
          <w:color w:val="000000"/>
        </w:rPr>
      </w:pPr>
      <w:r>
        <w:rPr>
          <w:rStyle w:val="normaltextrun"/>
          <w:color w:val="000000"/>
        </w:rPr>
        <w:t>Les régions de Saint-Louis et de Matam sont situées dans le Sénégal septentrional. Elles sont caractérisées par une diversité ethnique, des ressources naturelles abondantes avec la présence de plusieurs sites protégés et de la vallée du fleuve Sénégal qui offre une source d’eau importante pour la consommation domestique et la pratique d’activités agricoles. En effet, l’agriculture constitue l’activité agricole dominante dans cette partie du Sénégal avec des cultures telles que le riz, le maïs, les légumes… Cette agriculture, notamment irriguée, fait face à d’énormes défis dont l’un des plus phares reste le manque de main d’œuvre qualifiée.</w:t>
      </w:r>
    </w:p>
    <w:p w14:paraId="5171E00A" w14:textId="4BE0C678" w:rsidR="004A1B5B" w:rsidRDefault="004A1B5B" w:rsidP="003A1EB1">
      <w:pPr>
        <w:pStyle w:val="paragraph"/>
        <w:spacing w:before="0" w:beforeAutospacing="0" w:after="0" w:afterAutospacing="0" w:line="360" w:lineRule="auto"/>
        <w:jc w:val="both"/>
        <w:textAlignment w:val="baseline"/>
        <w:rPr>
          <w:rStyle w:val="normaltextrun"/>
          <w:color w:val="000000"/>
        </w:rPr>
      </w:pPr>
      <w:r>
        <w:rPr>
          <w:rStyle w:val="normaltextrun"/>
          <w:color w:val="000000"/>
        </w:rPr>
        <w:t xml:space="preserve">L’accès à l’information et à la formation adaptée aux besoins du secteur est très limité, en particulier dans les villages éloignés et pour une cible en situation de vulnérabilité. C’est dans ce contexte local marqué par de nombreux défis tels que l’alphabétisme, le manque de </w:t>
      </w:r>
      <w:r>
        <w:rPr>
          <w:rStyle w:val="normaltextrun"/>
          <w:color w:val="000000"/>
        </w:rPr>
        <w:lastRenderedPageBreak/>
        <w:t>qualification, le manque d’informations sur les marchés et le</w:t>
      </w:r>
      <w:r w:rsidR="007D4F46">
        <w:rPr>
          <w:rStyle w:val="normaltextrun"/>
          <w:color w:val="000000"/>
        </w:rPr>
        <w:t xml:space="preserve">s financements que le programme </w:t>
      </w:r>
      <w:r>
        <w:rPr>
          <w:rStyle w:val="normaltextrun"/>
          <w:color w:val="000000"/>
        </w:rPr>
        <w:t>PAM-MCF a été initié pour promouvoir l’augmentation des opportunités d’emploi dans la chaine de valeur agricole pour les jeunes au Sénégal.</w:t>
      </w:r>
    </w:p>
    <w:p w14:paraId="18ACD160" w14:textId="77777777" w:rsidR="004A1B5B" w:rsidRDefault="004A1B5B" w:rsidP="003A1EB1">
      <w:pPr>
        <w:pStyle w:val="paragraph"/>
        <w:spacing w:before="0" w:beforeAutospacing="0" w:after="0" w:afterAutospacing="0" w:line="360" w:lineRule="auto"/>
        <w:jc w:val="both"/>
        <w:textAlignment w:val="baseline"/>
      </w:pPr>
      <w:r>
        <w:rPr>
          <w:color w:val="000000"/>
        </w:rPr>
        <w:t xml:space="preserve">Ce projet, financé par la Fondation Mastercard à travers le Programme Alimentaire Mondial (PAM) ambitionne de démontrer la manière dont les solutions d’internet offline peuvent permettre au plus grand nombre de jeunes d’accès à une formation de qualité adaptée aux chaines de valeur agricoles et d’améliorer leur accès à l’information sur les marchés et les financements publics et privées. </w:t>
      </w:r>
      <w:r w:rsidRPr="00AA59F8">
        <w:rPr>
          <w:rStyle w:val="normaltextrun"/>
          <w:color w:val="000000"/>
        </w:rPr>
        <w:t xml:space="preserve">Dans le cadre de ce programme d’une durée de </w:t>
      </w:r>
      <w:r>
        <w:t xml:space="preserve">trente-quatre (34) mois (mai 2024-décembre 2026), divers équipements électroniques seront achetés pour compléter la constitution des kits numériques ideas cube. Ces équipements sont : </w:t>
      </w:r>
    </w:p>
    <w:p w14:paraId="354EC2EC" w14:textId="77777777" w:rsidR="00907E18" w:rsidRDefault="00907E18" w:rsidP="003A1EB1">
      <w:pPr>
        <w:pStyle w:val="paragraph"/>
        <w:spacing w:before="0" w:beforeAutospacing="0" w:after="0" w:afterAutospacing="0" w:line="360" w:lineRule="auto"/>
        <w:jc w:val="both"/>
        <w:textAlignment w:val="baseline"/>
      </w:pPr>
    </w:p>
    <w:p w14:paraId="183AE84D" w14:textId="77777777" w:rsidR="00BD441C" w:rsidRPr="00BD441C" w:rsidRDefault="00BD441C" w:rsidP="00BD441C">
      <w:pPr>
        <w:rPr>
          <w:kern w:val="0"/>
          <w14:ligatures w14:val="none"/>
        </w:rPr>
      </w:pPr>
    </w:p>
    <w:tbl>
      <w:tblPr>
        <w:tblpPr w:leftFromText="141" w:rightFromText="141" w:vertAnchor="page" w:horzAnchor="margin" w:tblpY="2011"/>
        <w:tblW w:w="9925" w:type="dxa"/>
        <w:tblCellMar>
          <w:left w:w="70" w:type="dxa"/>
          <w:right w:w="70" w:type="dxa"/>
        </w:tblCellMar>
        <w:tblLook w:val="04A0" w:firstRow="1" w:lastRow="0" w:firstColumn="1" w:lastColumn="0" w:noHBand="0" w:noVBand="1"/>
      </w:tblPr>
      <w:tblGrid>
        <w:gridCol w:w="606"/>
        <w:gridCol w:w="8020"/>
        <w:gridCol w:w="1299"/>
      </w:tblGrid>
      <w:tr w:rsidR="00907E18" w:rsidRPr="00BD441C" w14:paraId="50A91C17" w14:textId="77777777" w:rsidTr="009E2C7B">
        <w:trPr>
          <w:trHeight w:val="323"/>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27542" w14:textId="77777777" w:rsidR="00907E18" w:rsidRPr="00BD441C" w:rsidRDefault="00907E18" w:rsidP="009E2C7B">
            <w:pPr>
              <w:spacing w:after="0" w:line="240" w:lineRule="auto"/>
              <w:jc w:val="center"/>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N°</w:t>
            </w:r>
          </w:p>
        </w:tc>
        <w:tc>
          <w:tcPr>
            <w:tcW w:w="8020" w:type="dxa"/>
            <w:tcBorders>
              <w:top w:val="single" w:sz="4" w:space="0" w:color="auto"/>
              <w:left w:val="nil"/>
              <w:bottom w:val="single" w:sz="4" w:space="0" w:color="auto"/>
              <w:right w:val="single" w:sz="4" w:space="0" w:color="auto"/>
            </w:tcBorders>
            <w:shd w:val="clear" w:color="auto" w:fill="auto"/>
            <w:noWrap/>
            <w:vAlign w:val="bottom"/>
            <w:hideMark/>
          </w:tcPr>
          <w:p w14:paraId="77E96254" w14:textId="77777777" w:rsidR="00907E18" w:rsidRPr="00BD441C" w:rsidRDefault="00907E18" w:rsidP="009E2C7B">
            <w:pPr>
              <w:spacing w:after="0" w:line="240" w:lineRule="auto"/>
              <w:jc w:val="center"/>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Désignation</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14:paraId="4F6E2C5F" w14:textId="77777777" w:rsidR="00907E18" w:rsidRPr="00BD441C" w:rsidRDefault="00907E18" w:rsidP="009E2C7B">
            <w:pPr>
              <w:spacing w:after="0" w:line="240" w:lineRule="auto"/>
              <w:jc w:val="center"/>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Quantité</w:t>
            </w:r>
          </w:p>
        </w:tc>
      </w:tr>
      <w:tr w:rsidR="00907E18" w:rsidRPr="00BD441C" w14:paraId="46ABF539" w14:textId="77777777" w:rsidTr="009E2C7B">
        <w:trPr>
          <w:trHeight w:val="393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2A7878F"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lastRenderedPageBreak/>
              <w:t>1</w:t>
            </w:r>
          </w:p>
        </w:tc>
        <w:tc>
          <w:tcPr>
            <w:tcW w:w="8020" w:type="dxa"/>
            <w:tcBorders>
              <w:top w:val="nil"/>
              <w:left w:val="nil"/>
              <w:bottom w:val="single" w:sz="4" w:space="0" w:color="auto"/>
              <w:right w:val="single" w:sz="4" w:space="0" w:color="auto"/>
            </w:tcBorders>
            <w:shd w:val="clear" w:color="auto" w:fill="auto"/>
            <w:vAlign w:val="bottom"/>
            <w:hideMark/>
          </w:tcPr>
          <w:p w14:paraId="70082D52"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Tablette A9+ 11" 4GB_64GB WIFI GRAY</w:t>
            </w:r>
            <w:r w:rsidRPr="00BD441C">
              <w:rPr>
                <w:rFonts w:ascii="Calibri" w:eastAsia="Times New Roman" w:hAnsi="Calibri" w:cs="Calibri"/>
                <w:color w:val="000000"/>
                <w:kern w:val="0"/>
                <w:lang w:eastAsia="fr-FR"/>
                <w14:ligatures w14:val="none"/>
              </w:rPr>
              <w:t xml:space="preserve"> avec paramétrage</w:t>
            </w:r>
            <w:r w:rsidRPr="00BD441C">
              <w:rPr>
                <w:rFonts w:ascii="Calibri" w:eastAsia="Times New Roman" w:hAnsi="Calibri" w:cs="Calibri"/>
                <w:color w:val="000000"/>
                <w:kern w:val="0"/>
                <w:lang w:eastAsia="fr-FR"/>
                <w14:ligatures w14:val="none"/>
              </w:rPr>
              <w:br/>
              <w:t>Ecran: 11’’LCD TFT 90Hz WUXGA : 1920 x 1200 pixels 207 PPI</w:t>
            </w:r>
            <w:r w:rsidRPr="00BD441C">
              <w:rPr>
                <w:rFonts w:ascii="Calibri" w:eastAsia="Times New Roman" w:hAnsi="Calibri" w:cs="Calibri"/>
                <w:color w:val="000000"/>
                <w:kern w:val="0"/>
                <w:lang w:eastAsia="fr-FR"/>
                <w14:ligatures w14:val="none"/>
              </w:rPr>
              <w:br/>
              <w:t xml:space="preserve">Proc. </w:t>
            </w:r>
            <w:r w:rsidRPr="00F20463">
              <w:rPr>
                <w:rFonts w:ascii="Calibri" w:eastAsia="Times New Roman" w:hAnsi="Calibri" w:cs="Calibri"/>
                <w:color w:val="000000"/>
                <w:kern w:val="0"/>
                <w:lang w:val="en-US" w:eastAsia="fr-FR"/>
                <w14:ligatures w14:val="none"/>
              </w:rPr>
              <w:t>Snapdragon SM6375 Octo Core 2,2GHz, 1,8GHz</w:t>
            </w:r>
            <w:r w:rsidRPr="00F20463">
              <w:rPr>
                <w:rFonts w:ascii="Calibri" w:eastAsia="Times New Roman" w:hAnsi="Calibri" w:cs="Calibri"/>
                <w:color w:val="000000"/>
                <w:kern w:val="0"/>
                <w:lang w:val="en-US" w:eastAsia="fr-FR"/>
                <w14:ligatures w14:val="none"/>
              </w:rPr>
              <w:br/>
            </w:r>
            <w:proofErr w:type="gramStart"/>
            <w:r w:rsidRPr="00F20463">
              <w:rPr>
                <w:rFonts w:ascii="Calibri" w:eastAsia="Times New Roman" w:hAnsi="Calibri" w:cs="Calibri"/>
                <w:color w:val="000000"/>
                <w:kern w:val="0"/>
                <w:lang w:val="en-US" w:eastAsia="fr-FR"/>
                <w14:ligatures w14:val="none"/>
              </w:rPr>
              <w:t>RAM :</w:t>
            </w:r>
            <w:proofErr w:type="gramEnd"/>
            <w:r w:rsidRPr="00F20463">
              <w:rPr>
                <w:rFonts w:ascii="Calibri" w:eastAsia="Times New Roman" w:hAnsi="Calibri" w:cs="Calibri"/>
                <w:color w:val="000000"/>
                <w:kern w:val="0"/>
                <w:lang w:val="en-US" w:eastAsia="fr-FR"/>
                <w14:ligatures w14:val="none"/>
              </w:rPr>
              <w:t xml:space="preserve"> 4 Go LPDDR4X</w:t>
            </w:r>
            <w:r w:rsidRPr="00F20463">
              <w:rPr>
                <w:rFonts w:ascii="Calibri" w:eastAsia="Times New Roman" w:hAnsi="Calibri" w:cs="Calibri"/>
                <w:color w:val="000000"/>
                <w:kern w:val="0"/>
                <w:lang w:val="en-US" w:eastAsia="fr-FR"/>
                <w14:ligatures w14:val="none"/>
              </w:rPr>
              <w:br/>
              <w:t>ROM : 64 Go UFS</w:t>
            </w:r>
            <w:r w:rsidRPr="00F20463">
              <w:rPr>
                <w:rFonts w:ascii="Calibri" w:eastAsia="Times New Roman" w:hAnsi="Calibri" w:cs="Calibri"/>
                <w:color w:val="000000"/>
                <w:kern w:val="0"/>
                <w:lang w:val="en-US" w:eastAsia="fr-FR"/>
                <w14:ligatures w14:val="none"/>
              </w:rPr>
              <w:br/>
            </w:r>
            <w:proofErr w:type="spellStart"/>
            <w:r w:rsidRPr="00F20463">
              <w:rPr>
                <w:rFonts w:ascii="Calibri" w:eastAsia="Times New Roman" w:hAnsi="Calibri" w:cs="Calibri"/>
                <w:color w:val="000000"/>
                <w:kern w:val="0"/>
                <w:lang w:val="en-US" w:eastAsia="fr-FR"/>
                <w14:ligatures w14:val="none"/>
              </w:rPr>
              <w:t>Optique</w:t>
            </w:r>
            <w:proofErr w:type="spellEnd"/>
            <w:r w:rsidRPr="00F20463">
              <w:rPr>
                <w:rFonts w:ascii="Calibri" w:eastAsia="Times New Roman" w:hAnsi="Calibri" w:cs="Calibri"/>
                <w:color w:val="000000"/>
                <w:kern w:val="0"/>
                <w:lang w:val="en-US" w:eastAsia="fr-FR"/>
                <w14:ligatures w14:val="none"/>
              </w:rPr>
              <w:t xml:space="preserve"> </w:t>
            </w:r>
            <w:proofErr w:type="spellStart"/>
            <w:r w:rsidRPr="00F20463">
              <w:rPr>
                <w:rFonts w:ascii="Calibri" w:eastAsia="Times New Roman" w:hAnsi="Calibri" w:cs="Calibri"/>
                <w:color w:val="000000"/>
                <w:kern w:val="0"/>
                <w:lang w:val="en-US" w:eastAsia="fr-FR"/>
                <w14:ligatures w14:val="none"/>
              </w:rPr>
              <w:t>princ</w:t>
            </w:r>
            <w:proofErr w:type="spellEnd"/>
            <w:r w:rsidRPr="00F20463">
              <w:rPr>
                <w:rFonts w:ascii="Calibri" w:eastAsia="Times New Roman" w:hAnsi="Calibri" w:cs="Calibri"/>
                <w:color w:val="000000"/>
                <w:kern w:val="0"/>
                <w:lang w:val="en-US" w:eastAsia="fr-FR"/>
                <w14:ligatures w14:val="none"/>
              </w:rPr>
              <w:t xml:space="preserve">. </w:t>
            </w:r>
            <w:r w:rsidRPr="00BD441C">
              <w:rPr>
                <w:rFonts w:ascii="Calibri" w:eastAsia="Times New Roman" w:hAnsi="Calibri" w:cs="Calibri"/>
                <w:color w:val="000000"/>
                <w:kern w:val="0"/>
                <w:lang w:eastAsia="fr-FR"/>
                <w14:ligatures w14:val="none"/>
              </w:rPr>
              <w:t>8 MP, f/2.0 auto focus</w:t>
            </w:r>
            <w:r w:rsidRPr="00BD441C">
              <w:rPr>
                <w:rFonts w:ascii="Calibri" w:eastAsia="Times New Roman" w:hAnsi="Calibri" w:cs="Calibri"/>
                <w:color w:val="000000"/>
                <w:kern w:val="0"/>
                <w:lang w:eastAsia="fr-FR"/>
                <w14:ligatures w14:val="none"/>
              </w:rPr>
              <w:br/>
              <w:t xml:space="preserve">Caméra </w:t>
            </w:r>
            <w:proofErr w:type="gramStart"/>
            <w:r w:rsidRPr="00BD441C">
              <w:rPr>
                <w:rFonts w:ascii="Calibri" w:eastAsia="Times New Roman" w:hAnsi="Calibri" w:cs="Calibri"/>
                <w:color w:val="000000"/>
                <w:kern w:val="0"/>
                <w:lang w:eastAsia="fr-FR"/>
                <w14:ligatures w14:val="none"/>
              </w:rPr>
              <w:t>arrière:</w:t>
            </w:r>
            <w:proofErr w:type="gramEnd"/>
            <w:r w:rsidRPr="00BD441C">
              <w:rPr>
                <w:rFonts w:ascii="Calibri" w:eastAsia="Times New Roman" w:hAnsi="Calibri" w:cs="Calibri"/>
                <w:color w:val="000000"/>
                <w:kern w:val="0"/>
                <w:lang w:eastAsia="fr-FR"/>
                <w14:ligatures w14:val="none"/>
              </w:rPr>
              <w:t xml:space="preserve"> 8 mégapixels mise au point : automatique</w:t>
            </w:r>
            <w:r w:rsidRPr="00BD441C">
              <w:rPr>
                <w:rFonts w:ascii="Calibri" w:eastAsia="Times New Roman" w:hAnsi="Calibri" w:cs="Calibri"/>
                <w:color w:val="000000"/>
                <w:kern w:val="0"/>
                <w:lang w:eastAsia="fr-FR"/>
                <w14:ligatures w14:val="none"/>
              </w:rPr>
              <w:br/>
              <w:t>Caméra avant: 5 mégapixels</w:t>
            </w:r>
            <w:r w:rsidRPr="00BD441C">
              <w:rPr>
                <w:rFonts w:ascii="Calibri" w:eastAsia="Times New Roman" w:hAnsi="Calibri" w:cs="Calibri"/>
                <w:color w:val="000000"/>
                <w:kern w:val="0"/>
                <w:lang w:eastAsia="fr-FR"/>
                <w14:ligatures w14:val="none"/>
              </w:rPr>
              <w:br/>
              <w:t xml:space="preserve">Batterie : 7 040 </w:t>
            </w:r>
            <w:proofErr w:type="spellStart"/>
            <w:r w:rsidRPr="00BD441C">
              <w:rPr>
                <w:rFonts w:ascii="Calibri" w:eastAsia="Times New Roman" w:hAnsi="Calibri" w:cs="Calibri"/>
                <w:color w:val="000000"/>
                <w:kern w:val="0"/>
                <w:lang w:eastAsia="fr-FR"/>
                <w14:ligatures w14:val="none"/>
              </w:rPr>
              <w:t>mAh</w:t>
            </w:r>
            <w:proofErr w:type="spellEnd"/>
            <w:r w:rsidRPr="00BD441C">
              <w:rPr>
                <w:rFonts w:ascii="Calibri" w:eastAsia="Times New Roman" w:hAnsi="Calibri" w:cs="Calibri"/>
                <w:color w:val="000000"/>
                <w:kern w:val="0"/>
                <w:lang w:eastAsia="fr-FR"/>
                <w14:ligatures w14:val="none"/>
              </w:rPr>
              <w:br/>
              <w:t>4 haut-parleurs Stéréo AKG</w:t>
            </w:r>
            <w:r w:rsidRPr="00BD441C">
              <w:rPr>
                <w:rFonts w:ascii="Calibri" w:eastAsia="Times New Roman" w:hAnsi="Calibri" w:cs="Calibri"/>
                <w:color w:val="000000"/>
                <w:kern w:val="0"/>
                <w:lang w:eastAsia="fr-FR"/>
                <w14:ligatures w14:val="none"/>
              </w:rPr>
              <w:br/>
              <w:t>Wifi 5 802.11 a/b/g/n/ AC (2.4G+5GHz)</w:t>
            </w:r>
            <w:r w:rsidRPr="00BD441C">
              <w:rPr>
                <w:rFonts w:ascii="Calibri" w:eastAsia="Times New Roman" w:hAnsi="Calibri" w:cs="Calibri"/>
                <w:color w:val="000000"/>
                <w:kern w:val="0"/>
                <w:lang w:eastAsia="fr-FR"/>
                <w14:ligatures w14:val="none"/>
              </w:rPr>
              <w:br/>
              <w:t>Dimensions : 257,1 x 168,7 x 6,9 mm</w:t>
            </w:r>
          </w:p>
        </w:tc>
        <w:tc>
          <w:tcPr>
            <w:tcW w:w="1299" w:type="dxa"/>
            <w:tcBorders>
              <w:top w:val="nil"/>
              <w:left w:val="nil"/>
              <w:bottom w:val="single" w:sz="4" w:space="0" w:color="auto"/>
              <w:right w:val="single" w:sz="4" w:space="0" w:color="auto"/>
            </w:tcBorders>
            <w:shd w:val="clear" w:color="auto" w:fill="auto"/>
            <w:noWrap/>
            <w:vAlign w:val="bottom"/>
            <w:hideMark/>
          </w:tcPr>
          <w:p w14:paraId="04BFA1B9"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90</w:t>
            </w:r>
          </w:p>
        </w:tc>
      </w:tr>
      <w:tr w:rsidR="00907E18" w:rsidRPr="00BD441C" w14:paraId="6FD50E64" w14:textId="77777777" w:rsidTr="009E2C7B">
        <w:trPr>
          <w:trHeight w:val="323"/>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4DEB5C54"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2</w:t>
            </w:r>
          </w:p>
        </w:tc>
        <w:tc>
          <w:tcPr>
            <w:tcW w:w="8020" w:type="dxa"/>
            <w:tcBorders>
              <w:top w:val="nil"/>
              <w:left w:val="nil"/>
              <w:bottom w:val="single" w:sz="4" w:space="0" w:color="auto"/>
              <w:right w:val="single" w:sz="4" w:space="0" w:color="auto"/>
            </w:tcBorders>
            <w:shd w:val="clear" w:color="auto" w:fill="auto"/>
            <w:noWrap/>
            <w:vAlign w:val="bottom"/>
            <w:hideMark/>
          </w:tcPr>
          <w:p w14:paraId="5941ED70" w14:textId="77777777" w:rsidR="00907E18" w:rsidRPr="00BD441C" w:rsidRDefault="00907E18" w:rsidP="009E2C7B">
            <w:pPr>
              <w:spacing w:after="0" w:line="240" w:lineRule="auto"/>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Pochette protection tablette A9 avec clavier</w:t>
            </w:r>
          </w:p>
        </w:tc>
        <w:tc>
          <w:tcPr>
            <w:tcW w:w="1299" w:type="dxa"/>
            <w:tcBorders>
              <w:top w:val="nil"/>
              <w:left w:val="nil"/>
              <w:bottom w:val="single" w:sz="4" w:space="0" w:color="auto"/>
              <w:right w:val="single" w:sz="4" w:space="0" w:color="auto"/>
            </w:tcBorders>
            <w:shd w:val="clear" w:color="auto" w:fill="auto"/>
            <w:noWrap/>
            <w:vAlign w:val="bottom"/>
            <w:hideMark/>
          </w:tcPr>
          <w:p w14:paraId="513EC33E"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90</w:t>
            </w:r>
          </w:p>
        </w:tc>
      </w:tr>
      <w:tr w:rsidR="00907E18" w:rsidRPr="00BD441C" w14:paraId="040DA05A" w14:textId="77777777" w:rsidTr="009E2C7B">
        <w:trPr>
          <w:trHeight w:val="445"/>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B960F9B"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3</w:t>
            </w:r>
          </w:p>
        </w:tc>
        <w:tc>
          <w:tcPr>
            <w:tcW w:w="8020" w:type="dxa"/>
            <w:tcBorders>
              <w:top w:val="nil"/>
              <w:left w:val="nil"/>
              <w:bottom w:val="single" w:sz="4" w:space="0" w:color="auto"/>
              <w:right w:val="single" w:sz="4" w:space="0" w:color="auto"/>
            </w:tcBorders>
            <w:shd w:val="clear" w:color="auto" w:fill="auto"/>
            <w:noWrap/>
            <w:vAlign w:val="bottom"/>
            <w:hideMark/>
          </w:tcPr>
          <w:p w14:paraId="26E1A220" w14:textId="77777777" w:rsidR="00907E18" w:rsidRPr="00BD441C" w:rsidRDefault="00907E18" w:rsidP="009E2C7B">
            <w:pPr>
              <w:spacing w:after="0" w:line="240" w:lineRule="auto"/>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Câble HDMI / HDMI 2m</w:t>
            </w:r>
          </w:p>
        </w:tc>
        <w:tc>
          <w:tcPr>
            <w:tcW w:w="1299" w:type="dxa"/>
            <w:tcBorders>
              <w:top w:val="nil"/>
              <w:left w:val="nil"/>
              <w:bottom w:val="single" w:sz="4" w:space="0" w:color="auto"/>
              <w:right w:val="single" w:sz="4" w:space="0" w:color="auto"/>
            </w:tcBorders>
            <w:shd w:val="clear" w:color="auto" w:fill="auto"/>
            <w:noWrap/>
            <w:vAlign w:val="bottom"/>
            <w:hideMark/>
          </w:tcPr>
          <w:p w14:paraId="39155FEC"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907E18" w:rsidRPr="00BD441C" w14:paraId="499452B6" w14:textId="77777777" w:rsidTr="009E2C7B">
        <w:trPr>
          <w:trHeight w:val="4312"/>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19CD5857"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4</w:t>
            </w:r>
          </w:p>
        </w:tc>
        <w:tc>
          <w:tcPr>
            <w:tcW w:w="8020" w:type="dxa"/>
            <w:tcBorders>
              <w:top w:val="nil"/>
              <w:left w:val="nil"/>
              <w:bottom w:val="single" w:sz="4" w:space="0" w:color="auto"/>
              <w:right w:val="single" w:sz="4" w:space="0" w:color="auto"/>
            </w:tcBorders>
            <w:shd w:val="clear" w:color="auto" w:fill="auto"/>
            <w:vAlign w:val="bottom"/>
            <w:hideMark/>
          </w:tcPr>
          <w:p w14:paraId="75C2CB8F"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Vidéo Projecteur :</w:t>
            </w:r>
            <w:r w:rsidRPr="00BD441C">
              <w:rPr>
                <w:rFonts w:ascii="Calibri" w:eastAsia="Times New Roman" w:hAnsi="Calibri" w:cs="Calibri"/>
                <w:color w:val="000000"/>
                <w:kern w:val="0"/>
                <w:lang w:eastAsia="fr-FR"/>
                <w14:ligatures w14:val="none"/>
              </w:rPr>
              <w:br/>
              <w:t>Projecteur professionnel Full-HD 1080p | MH536</w:t>
            </w:r>
            <w:r w:rsidRPr="00BD441C">
              <w:rPr>
                <w:rFonts w:ascii="Calibri" w:eastAsia="Times New Roman" w:hAnsi="Calibri" w:cs="Calibri"/>
                <w:color w:val="000000"/>
                <w:kern w:val="0"/>
                <w:lang w:eastAsia="fr-FR"/>
                <w14:ligatures w14:val="none"/>
              </w:rPr>
              <w:br/>
              <w:t>Système de projection DLP Single 0.65" 1080P</w:t>
            </w:r>
            <w:r w:rsidRPr="00BD441C">
              <w:rPr>
                <w:rFonts w:ascii="Calibri" w:eastAsia="Times New Roman" w:hAnsi="Calibri" w:cs="Calibri"/>
                <w:color w:val="000000"/>
                <w:kern w:val="0"/>
                <w:lang w:eastAsia="fr-FR"/>
                <w14:ligatures w14:val="none"/>
              </w:rPr>
              <w:br/>
              <w:t>Résolution native 1920 x1080 pixels</w:t>
            </w:r>
            <w:r w:rsidRPr="00BD441C">
              <w:rPr>
                <w:rFonts w:ascii="Calibri" w:eastAsia="Times New Roman" w:hAnsi="Calibri" w:cs="Calibri"/>
                <w:color w:val="000000"/>
                <w:kern w:val="0"/>
                <w:lang w:eastAsia="fr-FR"/>
                <w14:ligatures w14:val="none"/>
              </w:rPr>
              <w:br/>
              <w:t>Luminosité (ANSI lumens) 3800 ANSI Lumens</w:t>
            </w:r>
            <w:r w:rsidRPr="00BD441C">
              <w:rPr>
                <w:rFonts w:ascii="Calibri" w:eastAsia="Times New Roman" w:hAnsi="Calibri" w:cs="Calibri"/>
                <w:color w:val="000000"/>
                <w:kern w:val="0"/>
                <w:lang w:eastAsia="fr-FR"/>
                <w14:ligatures w14:val="none"/>
              </w:rPr>
              <w:br/>
              <w:t>Rapport de contraste (FOFO) 20,000 : 1</w:t>
            </w:r>
            <w:r w:rsidRPr="00BD441C">
              <w:rPr>
                <w:rFonts w:ascii="Calibri" w:eastAsia="Times New Roman" w:hAnsi="Calibri" w:cs="Calibri"/>
                <w:color w:val="000000"/>
                <w:kern w:val="0"/>
                <w:lang w:eastAsia="fr-FR"/>
                <w14:ligatures w14:val="none"/>
              </w:rPr>
              <w:br/>
              <w:t xml:space="preserve">Couleurs d’affichage 30 Bits/1.07 Billion </w:t>
            </w:r>
            <w:proofErr w:type="spellStart"/>
            <w:r w:rsidRPr="00BD441C">
              <w:rPr>
                <w:rFonts w:ascii="Calibri" w:eastAsia="Times New Roman" w:hAnsi="Calibri" w:cs="Calibri"/>
                <w:color w:val="000000"/>
                <w:kern w:val="0"/>
                <w:lang w:eastAsia="fr-FR"/>
                <w14:ligatures w14:val="none"/>
              </w:rPr>
              <w:t>Colors</w:t>
            </w:r>
            <w:proofErr w:type="spellEnd"/>
            <w:r w:rsidRPr="00BD441C">
              <w:rPr>
                <w:rFonts w:ascii="Calibri" w:eastAsia="Times New Roman" w:hAnsi="Calibri" w:cs="Calibri"/>
                <w:color w:val="000000"/>
                <w:kern w:val="0"/>
                <w:lang w:eastAsia="fr-FR"/>
                <w14:ligatures w14:val="none"/>
              </w:rPr>
              <w:br/>
              <w:t>Rapport de forme natif Native 16:9</w:t>
            </w:r>
            <w:r w:rsidRPr="00BD441C">
              <w:rPr>
                <w:rFonts w:ascii="Calibri" w:eastAsia="Times New Roman" w:hAnsi="Calibri" w:cs="Calibri"/>
                <w:color w:val="000000"/>
                <w:kern w:val="0"/>
                <w:lang w:eastAsia="fr-FR"/>
                <w14:ligatures w14:val="none"/>
              </w:rPr>
              <w:br/>
              <w:t xml:space="preserve">Éclairage </w:t>
            </w:r>
            <w:proofErr w:type="spellStart"/>
            <w:r w:rsidRPr="00BD441C">
              <w:rPr>
                <w:rFonts w:ascii="Calibri" w:eastAsia="Times New Roman" w:hAnsi="Calibri" w:cs="Calibri"/>
                <w:color w:val="000000"/>
                <w:kern w:val="0"/>
                <w:lang w:eastAsia="fr-FR"/>
                <w14:ligatures w14:val="none"/>
              </w:rPr>
              <w:t>Lamp</w:t>
            </w:r>
            <w:proofErr w:type="spellEnd"/>
            <w:r w:rsidRPr="00BD441C">
              <w:rPr>
                <w:rFonts w:ascii="Calibri" w:eastAsia="Times New Roman" w:hAnsi="Calibri" w:cs="Calibri"/>
                <w:color w:val="000000"/>
                <w:kern w:val="0"/>
                <w:lang w:eastAsia="fr-FR"/>
                <w14:ligatures w14:val="none"/>
              </w:rPr>
              <w:t xml:space="preserve"> Durée de vie de la source d’éclairage* :En mode Normal 5,500 </w:t>
            </w:r>
            <w:proofErr w:type="spellStart"/>
            <w:r w:rsidRPr="00BD441C">
              <w:rPr>
                <w:rFonts w:ascii="Calibri" w:eastAsia="Times New Roman" w:hAnsi="Calibri" w:cs="Calibri"/>
                <w:color w:val="000000"/>
                <w:kern w:val="0"/>
                <w:lang w:eastAsia="fr-FR"/>
                <w14:ligatures w14:val="none"/>
              </w:rPr>
              <w:t>hr</w:t>
            </w:r>
            <w:proofErr w:type="spellEnd"/>
            <w:r w:rsidRPr="00BD441C">
              <w:rPr>
                <w:rFonts w:ascii="Calibri" w:eastAsia="Times New Roman" w:hAnsi="Calibri" w:cs="Calibri"/>
                <w:color w:val="000000"/>
                <w:kern w:val="0"/>
                <w:lang w:eastAsia="fr-FR"/>
                <w14:ligatures w14:val="none"/>
              </w:rPr>
              <w:t xml:space="preserve"> à</w:t>
            </w:r>
            <w:r w:rsidRPr="00BD441C">
              <w:rPr>
                <w:rFonts w:ascii="Calibri" w:eastAsia="Times New Roman" w:hAnsi="Calibri" w:cs="Calibri"/>
                <w:color w:val="000000"/>
                <w:kern w:val="0"/>
                <w:lang w:eastAsia="fr-FR"/>
                <w14:ligatures w14:val="none"/>
              </w:rPr>
              <w:br/>
              <w:t xml:space="preserve">Long ECO 20,000 </w:t>
            </w:r>
            <w:proofErr w:type="spellStart"/>
            <w:r w:rsidRPr="00BD441C">
              <w:rPr>
                <w:rFonts w:ascii="Calibri" w:eastAsia="Times New Roman" w:hAnsi="Calibri" w:cs="Calibri"/>
                <w:color w:val="000000"/>
                <w:kern w:val="0"/>
                <w:lang w:eastAsia="fr-FR"/>
                <w14:ligatures w14:val="none"/>
              </w:rPr>
              <w:t>hr</w:t>
            </w:r>
            <w:proofErr w:type="spellEnd"/>
            <w:r w:rsidRPr="00BD441C">
              <w:rPr>
                <w:rFonts w:ascii="Calibri" w:eastAsia="Times New Roman" w:hAnsi="Calibri" w:cs="Calibri"/>
                <w:color w:val="000000"/>
                <w:kern w:val="0"/>
                <w:lang w:eastAsia="fr-FR"/>
                <w14:ligatures w14:val="none"/>
              </w:rPr>
              <w:br/>
              <w:t>Haut-parleur intégré 2Wx1</w:t>
            </w:r>
            <w:r w:rsidRPr="00BD441C">
              <w:rPr>
                <w:rFonts w:ascii="Calibri" w:eastAsia="Times New Roman" w:hAnsi="Calibri" w:cs="Calibri"/>
                <w:color w:val="000000"/>
                <w:kern w:val="0"/>
                <w:lang w:eastAsia="fr-FR"/>
                <w14:ligatures w14:val="none"/>
              </w:rPr>
              <w:br/>
              <w:t>Dimensions (H x L x P) (mm) 332.4 x 99 x 241.3 mm</w:t>
            </w:r>
            <w:r w:rsidRPr="00BD441C">
              <w:rPr>
                <w:rFonts w:ascii="Calibri" w:eastAsia="Times New Roman" w:hAnsi="Calibri" w:cs="Calibri"/>
                <w:color w:val="000000"/>
                <w:kern w:val="0"/>
                <w:lang w:eastAsia="fr-FR"/>
                <w14:ligatures w14:val="none"/>
              </w:rPr>
              <w:br/>
              <w:t>Poids net (kg/livres) 2.6 kg</w:t>
            </w:r>
          </w:p>
        </w:tc>
        <w:tc>
          <w:tcPr>
            <w:tcW w:w="1299" w:type="dxa"/>
            <w:tcBorders>
              <w:top w:val="nil"/>
              <w:left w:val="nil"/>
              <w:bottom w:val="single" w:sz="4" w:space="0" w:color="auto"/>
              <w:right w:val="single" w:sz="4" w:space="0" w:color="auto"/>
            </w:tcBorders>
            <w:shd w:val="clear" w:color="auto" w:fill="auto"/>
            <w:noWrap/>
            <w:vAlign w:val="bottom"/>
            <w:hideMark/>
          </w:tcPr>
          <w:p w14:paraId="4D081181"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907E18" w:rsidRPr="00BD441C" w14:paraId="7873A45E" w14:textId="77777777" w:rsidTr="009E2C7B">
        <w:trPr>
          <w:trHeight w:val="1719"/>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5A35E995"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5</w:t>
            </w:r>
          </w:p>
        </w:tc>
        <w:tc>
          <w:tcPr>
            <w:tcW w:w="8020" w:type="dxa"/>
            <w:tcBorders>
              <w:top w:val="nil"/>
              <w:left w:val="nil"/>
              <w:bottom w:val="single" w:sz="4" w:space="0" w:color="auto"/>
              <w:right w:val="single" w:sz="4" w:space="0" w:color="auto"/>
            </w:tcBorders>
            <w:shd w:val="clear" w:color="auto" w:fill="auto"/>
            <w:vAlign w:val="bottom"/>
            <w:hideMark/>
          </w:tcPr>
          <w:p w14:paraId="614ECE52"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Enceinte JBL Go 3</w:t>
            </w:r>
            <w:r w:rsidRPr="00BD441C">
              <w:rPr>
                <w:rFonts w:ascii="Calibri" w:eastAsia="Times New Roman" w:hAnsi="Calibri" w:cs="Calibri"/>
                <w:color w:val="000000"/>
                <w:kern w:val="0"/>
                <w:lang w:eastAsia="fr-FR"/>
                <w14:ligatures w14:val="none"/>
              </w:rPr>
              <w:br/>
              <w:t>JBL Flip 5 – Enceinte Bluetooth portable</w:t>
            </w:r>
            <w:r w:rsidRPr="00BD441C">
              <w:rPr>
                <w:rFonts w:ascii="Calibri" w:eastAsia="Times New Roman" w:hAnsi="Calibri" w:cs="Calibri"/>
                <w:color w:val="000000"/>
                <w:kern w:val="0"/>
                <w:lang w:eastAsia="fr-FR"/>
                <w14:ligatures w14:val="none"/>
              </w:rPr>
              <w:br/>
              <w:t>1 x câble USB type C / 1 x fiche technique sécurité / 1 x guide de démarrage rapide</w:t>
            </w:r>
            <w:r w:rsidRPr="00BD441C">
              <w:rPr>
                <w:rFonts w:ascii="Calibri" w:eastAsia="Times New Roman" w:hAnsi="Calibri" w:cs="Calibri"/>
                <w:color w:val="000000"/>
                <w:kern w:val="0"/>
                <w:lang w:eastAsia="fr-FR"/>
                <w14:ligatures w14:val="none"/>
              </w:rPr>
              <w:br/>
              <w:t>Couleur : noir</w:t>
            </w:r>
            <w:r w:rsidRPr="00BD441C">
              <w:rPr>
                <w:rFonts w:ascii="Calibri" w:eastAsia="Times New Roman" w:hAnsi="Calibri" w:cs="Calibri"/>
                <w:color w:val="000000"/>
                <w:kern w:val="0"/>
                <w:lang w:eastAsia="fr-FR"/>
                <w14:ligatures w14:val="none"/>
              </w:rPr>
              <w:br/>
              <w:t>Dimensions : 18,1 x 6,9 x 7,4 cm /</w:t>
            </w:r>
          </w:p>
        </w:tc>
        <w:tc>
          <w:tcPr>
            <w:tcW w:w="1299" w:type="dxa"/>
            <w:tcBorders>
              <w:top w:val="nil"/>
              <w:left w:val="nil"/>
              <w:bottom w:val="single" w:sz="4" w:space="0" w:color="auto"/>
              <w:right w:val="single" w:sz="4" w:space="0" w:color="auto"/>
            </w:tcBorders>
            <w:shd w:val="clear" w:color="auto" w:fill="auto"/>
            <w:noWrap/>
            <w:vAlign w:val="bottom"/>
            <w:hideMark/>
          </w:tcPr>
          <w:p w14:paraId="274E0DC9"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907E18" w:rsidRPr="00BD441C" w14:paraId="004D6CAC" w14:textId="77777777" w:rsidTr="009E2C7B">
        <w:trPr>
          <w:trHeight w:val="1294"/>
        </w:trPr>
        <w:tc>
          <w:tcPr>
            <w:tcW w:w="606" w:type="dxa"/>
            <w:tcBorders>
              <w:top w:val="nil"/>
              <w:left w:val="single" w:sz="4" w:space="0" w:color="auto"/>
              <w:bottom w:val="single" w:sz="4" w:space="0" w:color="auto"/>
              <w:right w:val="single" w:sz="4" w:space="0" w:color="auto"/>
            </w:tcBorders>
            <w:shd w:val="clear" w:color="auto" w:fill="auto"/>
            <w:vAlign w:val="center"/>
            <w:hideMark/>
          </w:tcPr>
          <w:p w14:paraId="0775ADE0" w14:textId="77777777" w:rsidR="00907E18" w:rsidRPr="00BD441C" w:rsidRDefault="00907E18" w:rsidP="009E2C7B">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6</w:t>
            </w:r>
          </w:p>
        </w:tc>
        <w:tc>
          <w:tcPr>
            <w:tcW w:w="8020" w:type="dxa"/>
            <w:tcBorders>
              <w:top w:val="nil"/>
              <w:left w:val="nil"/>
              <w:bottom w:val="single" w:sz="4" w:space="0" w:color="auto"/>
              <w:right w:val="single" w:sz="4" w:space="0" w:color="auto"/>
            </w:tcBorders>
            <w:shd w:val="clear" w:color="auto" w:fill="auto"/>
            <w:vAlign w:val="bottom"/>
            <w:hideMark/>
          </w:tcPr>
          <w:p w14:paraId="489C2A70"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Module de recharge 10 ports USB</w:t>
            </w:r>
            <w:r w:rsidRPr="00BD441C">
              <w:rPr>
                <w:rFonts w:ascii="Calibri" w:eastAsia="Times New Roman" w:hAnsi="Calibri" w:cs="Calibri"/>
                <w:color w:val="000000"/>
                <w:kern w:val="0"/>
                <w:lang w:eastAsia="fr-FR"/>
                <w14:ligatures w14:val="none"/>
              </w:rPr>
              <w:br/>
              <w:t xml:space="preserve">LVSUN Chargeur 10 ports USB, </w:t>
            </w:r>
            <w:r w:rsidRPr="00BD441C">
              <w:rPr>
                <w:rFonts w:ascii="Calibri" w:eastAsia="Times New Roman" w:hAnsi="Calibri" w:cs="Calibri"/>
                <w:color w:val="000000"/>
                <w:kern w:val="0"/>
                <w:lang w:eastAsia="fr-FR"/>
                <w14:ligatures w14:val="none"/>
              </w:rPr>
              <w:br/>
              <w:t>120 W 2,4 A chargeur universel avec hub USB 4 ports</w:t>
            </w:r>
            <w:r w:rsidRPr="00BD441C">
              <w:rPr>
                <w:rFonts w:ascii="Calibri" w:eastAsia="Times New Roman" w:hAnsi="Calibri" w:cs="Calibri"/>
                <w:color w:val="000000"/>
                <w:kern w:val="0"/>
                <w:lang w:eastAsia="fr-FR"/>
                <w14:ligatures w14:val="none"/>
              </w:rPr>
              <w:br/>
              <w:t>Dimension: 109/156//33 mm</w:t>
            </w:r>
          </w:p>
        </w:tc>
        <w:tc>
          <w:tcPr>
            <w:tcW w:w="1299" w:type="dxa"/>
            <w:tcBorders>
              <w:top w:val="nil"/>
              <w:left w:val="nil"/>
              <w:bottom w:val="single" w:sz="4" w:space="0" w:color="auto"/>
              <w:right w:val="single" w:sz="4" w:space="0" w:color="auto"/>
            </w:tcBorders>
            <w:shd w:val="clear" w:color="auto" w:fill="auto"/>
            <w:noWrap/>
            <w:vAlign w:val="bottom"/>
            <w:hideMark/>
          </w:tcPr>
          <w:p w14:paraId="2A14F024" w14:textId="77777777" w:rsidR="00907E18" w:rsidRPr="00BD441C" w:rsidRDefault="00907E18" w:rsidP="009E2C7B">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12</w:t>
            </w:r>
          </w:p>
        </w:tc>
      </w:tr>
    </w:tbl>
    <w:p w14:paraId="0E2A40E3" w14:textId="77777777" w:rsidR="00BD441C" w:rsidRPr="00BD441C" w:rsidRDefault="00BD441C" w:rsidP="00BD441C">
      <w:pPr>
        <w:rPr>
          <w:kern w:val="0"/>
          <w14:ligatures w14:val="none"/>
        </w:rPr>
      </w:pPr>
    </w:p>
    <w:tbl>
      <w:tblPr>
        <w:tblW w:w="9160" w:type="dxa"/>
        <w:tblCellMar>
          <w:left w:w="70" w:type="dxa"/>
          <w:right w:w="70" w:type="dxa"/>
        </w:tblCellMar>
        <w:tblLook w:val="04A0" w:firstRow="1" w:lastRow="0" w:firstColumn="1" w:lastColumn="0" w:noHBand="0" w:noVBand="1"/>
      </w:tblPr>
      <w:tblGrid>
        <w:gridCol w:w="560"/>
        <w:gridCol w:w="7400"/>
        <w:gridCol w:w="1200"/>
      </w:tblGrid>
      <w:tr w:rsidR="00BD441C" w:rsidRPr="00BD441C" w14:paraId="24D3E040" w14:textId="77777777" w:rsidTr="007D134E">
        <w:trPr>
          <w:trHeight w:val="310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7F9BE"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lastRenderedPageBreak/>
              <w:t>7</w:t>
            </w:r>
          </w:p>
        </w:tc>
        <w:tc>
          <w:tcPr>
            <w:tcW w:w="7400" w:type="dxa"/>
            <w:tcBorders>
              <w:top w:val="single" w:sz="4" w:space="0" w:color="auto"/>
              <w:left w:val="nil"/>
              <w:bottom w:val="single" w:sz="4" w:space="0" w:color="auto"/>
              <w:right w:val="single" w:sz="4" w:space="0" w:color="auto"/>
            </w:tcBorders>
            <w:shd w:val="clear" w:color="auto" w:fill="auto"/>
            <w:vAlign w:val="bottom"/>
            <w:hideMark/>
          </w:tcPr>
          <w:p w14:paraId="7B04A71E"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Ordinateur Portable :</w:t>
            </w:r>
            <w:r w:rsidRPr="00BD441C">
              <w:rPr>
                <w:rFonts w:ascii="Calibri" w:eastAsia="Times New Roman" w:hAnsi="Calibri" w:cs="Calibri"/>
                <w:color w:val="000000"/>
                <w:kern w:val="0"/>
                <w:lang w:eastAsia="fr-FR"/>
                <w14:ligatures w14:val="none"/>
              </w:rPr>
              <w:br w:type="page"/>
              <w:t>Format : 15.6"</w:t>
            </w:r>
            <w:r w:rsidRPr="00BD441C">
              <w:rPr>
                <w:rFonts w:ascii="Calibri" w:eastAsia="Times New Roman" w:hAnsi="Calibri" w:cs="Calibri"/>
                <w:color w:val="000000"/>
                <w:kern w:val="0"/>
                <w:lang w:eastAsia="fr-FR"/>
                <w14:ligatures w14:val="none"/>
              </w:rPr>
              <w:br w:type="page"/>
              <w:t>Type d'écran : WVA/IPS, non tactile, anti éblouissement, NTSC 45 %, 250 cd/m² -</w:t>
            </w:r>
            <w:r w:rsidRPr="00BD441C">
              <w:rPr>
                <w:rFonts w:ascii="Calibri" w:eastAsia="Times New Roman" w:hAnsi="Calibri" w:cs="Calibri"/>
                <w:color w:val="000000"/>
                <w:kern w:val="0"/>
                <w:lang w:eastAsia="fr-FR"/>
                <w14:ligatures w14:val="none"/>
              </w:rPr>
              <w:br w:type="page"/>
              <w:t>1920 x 1080 / Full HD</w:t>
            </w:r>
            <w:r w:rsidRPr="00BD441C">
              <w:rPr>
                <w:rFonts w:ascii="Calibri" w:eastAsia="Times New Roman" w:hAnsi="Calibri" w:cs="Calibri"/>
                <w:color w:val="000000"/>
                <w:kern w:val="0"/>
                <w:lang w:eastAsia="fr-FR"/>
                <w14:ligatures w14:val="none"/>
              </w:rPr>
              <w:br w:type="page"/>
              <w:t xml:space="preserve">Processeur : Intel </w:t>
            </w:r>
            <w:proofErr w:type="spellStart"/>
            <w:r w:rsidRPr="00BD441C">
              <w:rPr>
                <w:rFonts w:ascii="Calibri" w:eastAsia="Times New Roman" w:hAnsi="Calibri" w:cs="Calibri"/>
                <w:color w:val="000000"/>
                <w:kern w:val="0"/>
                <w:lang w:eastAsia="fr-FR"/>
                <w14:ligatures w14:val="none"/>
              </w:rPr>
              <w:t>Core</w:t>
            </w:r>
            <w:proofErr w:type="spellEnd"/>
            <w:r w:rsidRPr="00BD441C">
              <w:rPr>
                <w:rFonts w:ascii="Calibri" w:eastAsia="Times New Roman" w:hAnsi="Calibri" w:cs="Calibri"/>
                <w:color w:val="000000"/>
                <w:kern w:val="0"/>
                <w:lang w:eastAsia="fr-FR"/>
                <w14:ligatures w14:val="none"/>
              </w:rPr>
              <w:t xml:space="preserve"> i5 (13e Génération) 1345U / 10 </w:t>
            </w:r>
            <w:proofErr w:type="spellStart"/>
            <w:r w:rsidRPr="00BD441C">
              <w:rPr>
                <w:rFonts w:ascii="Calibri" w:eastAsia="Times New Roman" w:hAnsi="Calibri" w:cs="Calibri"/>
                <w:color w:val="000000"/>
                <w:kern w:val="0"/>
                <w:lang w:eastAsia="fr-FR"/>
                <w14:ligatures w14:val="none"/>
              </w:rPr>
              <w:t>coeurs</w:t>
            </w:r>
            <w:proofErr w:type="spellEnd"/>
            <w:r w:rsidRPr="00BD441C">
              <w:rPr>
                <w:rFonts w:ascii="Calibri" w:eastAsia="Times New Roman" w:hAnsi="Calibri" w:cs="Calibri"/>
                <w:color w:val="000000"/>
                <w:kern w:val="0"/>
                <w:lang w:eastAsia="fr-FR"/>
                <w14:ligatures w14:val="none"/>
              </w:rPr>
              <w:t xml:space="preserve"> / jusqu'à 4.7GHz /</w:t>
            </w:r>
            <w:r w:rsidRPr="00BD441C">
              <w:rPr>
                <w:rFonts w:ascii="Calibri" w:eastAsia="Times New Roman" w:hAnsi="Calibri" w:cs="Calibri"/>
                <w:color w:val="000000"/>
                <w:kern w:val="0"/>
                <w:lang w:eastAsia="fr-FR"/>
                <w14:ligatures w14:val="none"/>
              </w:rPr>
              <w:br w:type="page"/>
              <w:t>12Mo Cache</w:t>
            </w:r>
            <w:r w:rsidRPr="00BD441C">
              <w:rPr>
                <w:rFonts w:ascii="Calibri" w:eastAsia="Times New Roman" w:hAnsi="Calibri" w:cs="Calibri"/>
                <w:color w:val="000000"/>
                <w:kern w:val="0"/>
                <w:lang w:eastAsia="fr-FR"/>
                <w14:ligatures w14:val="none"/>
              </w:rPr>
              <w:br w:type="page"/>
              <w:t>Mémoire : 8 Go ( 1 x 8 Go) DDR4 à 3 200 MHz</w:t>
            </w:r>
            <w:r w:rsidRPr="00BD441C">
              <w:rPr>
                <w:rFonts w:ascii="Calibri" w:eastAsia="Times New Roman" w:hAnsi="Calibri" w:cs="Calibri"/>
                <w:color w:val="000000"/>
                <w:kern w:val="0"/>
                <w:lang w:eastAsia="fr-FR"/>
                <w14:ligatures w14:val="none"/>
              </w:rPr>
              <w:br w:type="page"/>
              <w:t>Slot Mémoire disponible : 1</w:t>
            </w:r>
            <w:r w:rsidRPr="00BD441C">
              <w:rPr>
                <w:rFonts w:ascii="Calibri" w:eastAsia="Times New Roman" w:hAnsi="Calibri" w:cs="Calibri"/>
                <w:color w:val="000000"/>
                <w:kern w:val="0"/>
                <w:lang w:eastAsia="fr-FR"/>
                <w14:ligatures w14:val="none"/>
              </w:rPr>
              <w:br w:type="page"/>
              <w:t xml:space="preserve">Disque Dur : 512 Go M.2 2230 </w:t>
            </w:r>
            <w:proofErr w:type="spellStart"/>
            <w:r w:rsidRPr="00BD441C">
              <w:rPr>
                <w:rFonts w:ascii="Calibri" w:eastAsia="Times New Roman" w:hAnsi="Calibri" w:cs="Calibri"/>
                <w:color w:val="000000"/>
                <w:kern w:val="0"/>
                <w:lang w:eastAsia="fr-FR"/>
                <w14:ligatures w14:val="none"/>
              </w:rPr>
              <w:t>PCIe</w:t>
            </w:r>
            <w:proofErr w:type="spellEnd"/>
            <w:r w:rsidRPr="00BD441C">
              <w:rPr>
                <w:rFonts w:ascii="Calibri" w:eastAsia="Times New Roman" w:hAnsi="Calibri" w:cs="Calibri"/>
                <w:color w:val="000000"/>
                <w:kern w:val="0"/>
                <w:lang w:eastAsia="fr-FR"/>
                <w14:ligatures w14:val="none"/>
              </w:rPr>
              <w:t xml:space="preserve"> x4 </w:t>
            </w:r>
            <w:proofErr w:type="spellStart"/>
            <w:r w:rsidRPr="00BD441C">
              <w:rPr>
                <w:rFonts w:ascii="Calibri" w:eastAsia="Times New Roman" w:hAnsi="Calibri" w:cs="Calibri"/>
                <w:color w:val="000000"/>
                <w:kern w:val="0"/>
                <w:lang w:eastAsia="fr-FR"/>
                <w14:ligatures w14:val="none"/>
              </w:rPr>
              <w:t>NVMe</w:t>
            </w:r>
            <w:proofErr w:type="spellEnd"/>
            <w:r w:rsidRPr="00BD441C">
              <w:rPr>
                <w:rFonts w:ascii="Calibri" w:eastAsia="Times New Roman" w:hAnsi="Calibri" w:cs="Calibri"/>
                <w:color w:val="000000"/>
                <w:kern w:val="0"/>
                <w:lang w:eastAsia="fr-FR"/>
                <w14:ligatures w14:val="none"/>
              </w:rPr>
              <w:br w:type="page"/>
              <w:t>Carte Graphique : Intel UHD intégrée</w:t>
            </w:r>
            <w:r w:rsidRPr="00BD441C">
              <w:rPr>
                <w:rFonts w:ascii="Calibri" w:eastAsia="Times New Roman" w:hAnsi="Calibri" w:cs="Calibri"/>
                <w:color w:val="000000"/>
                <w:kern w:val="0"/>
                <w:lang w:eastAsia="fr-FR"/>
                <w14:ligatures w14:val="none"/>
              </w:rPr>
              <w:br w:type="page"/>
              <w:t>Connectivité sans fils : Intel Wi-Fi 6E AX 211</w:t>
            </w:r>
            <w:r w:rsidRPr="00BD441C">
              <w:rPr>
                <w:rFonts w:ascii="Calibri" w:eastAsia="Times New Roman" w:hAnsi="Calibri" w:cs="Calibri"/>
                <w:color w:val="000000"/>
                <w:kern w:val="0"/>
                <w:lang w:eastAsia="fr-FR"/>
                <w14:ligatures w14:val="none"/>
              </w:rPr>
              <w:br w:type="page"/>
              <w:t>Autre : Webcam IR Microphone - Volet de discrétion - Clavier US international non</w:t>
            </w:r>
            <w:r w:rsidRPr="00BD441C">
              <w:rPr>
                <w:rFonts w:ascii="Calibri" w:eastAsia="Times New Roman" w:hAnsi="Calibri" w:cs="Calibri"/>
                <w:color w:val="000000"/>
                <w:kern w:val="0"/>
                <w:lang w:eastAsia="fr-FR"/>
                <w14:ligatures w14:val="none"/>
              </w:rPr>
              <w:br w:type="page"/>
              <w:t>rétroéclairé - Pavé numérique</w:t>
            </w:r>
            <w:r w:rsidRPr="00BD441C">
              <w:rPr>
                <w:rFonts w:ascii="Calibri" w:eastAsia="Times New Roman" w:hAnsi="Calibri" w:cs="Calibri"/>
                <w:color w:val="000000"/>
                <w:kern w:val="0"/>
                <w:lang w:eastAsia="fr-FR"/>
                <w14:ligatures w14:val="none"/>
              </w:rPr>
              <w:br w:type="page"/>
              <w:t>Batterie : 3 cellules 54Wh technologie Express Charge</w:t>
            </w:r>
            <w:r w:rsidRPr="00BD441C">
              <w:rPr>
                <w:rFonts w:ascii="Calibri" w:eastAsia="Times New Roman" w:hAnsi="Calibri" w:cs="Calibri"/>
                <w:color w:val="000000"/>
                <w:kern w:val="0"/>
                <w:lang w:eastAsia="fr-FR"/>
                <w14:ligatures w14:val="none"/>
              </w:rPr>
              <w:br w:type="page"/>
              <w:t>OS : Windows 11 Professionnel, anglais, néerlandais, français, allemand, italien</w:t>
            </w:r>
            <w:r w:rsidRPr="00BD441C">
              <w:rPr>
                <w:rFonts w:ascii="Calibri" w:eastAsia="Times New Roman" w:hAnsi="Calibri" w:cs="Calibri"/>
                <w:color w:val="000000"/>
                <w:kern w:val="0"/>
                <w:lang w:eastAsia="fr-FR"/>
                <w14:ligatures w14:val="none"/>
              </w:rPr>
              <w:br w:type="page"/>
              <w:t>Poids : 1,81 Kg</w:t>
            </w:r>
            <w:r w:rsidRPr="00BD441C">
              <w:rPr>
                <w:rFonts w:ascii="Calibri" w:eastAsia="Times New Roman" w:hAnsi="Calibri" w:cs="Calibri"/>
                <w:color w:val="000000"/>
                <w:kern w:val="0"/>
                <w:lang w:eastAsia="fr-FR"/>
                <w14:ligatures w14:val="none"/>
              </w:rPr>
              <w:br w:type="page"/>
              <w:t xml:space="preserve">Sécurité </w:t>
            </w:r>
            <w:proofErr w:type="spellStart"/>
            <w:r w:rsidRPr="00BD441C">
              <w:rPr>
                <w:rFonts w:ascii="Calibri" w:eastAsia="Times New Roman" w:hAnsi="Calibri" w:cs="Calibri"/>
                <w:color w:val="000000"/>
                <w:kern w:val="0"/>
                <w:lang w:eastAsia="fr-FR"/>
                <w14:ligatures w14:val="none"/>
              </w:rPr>
              <w:t>Discrete</w:t>
            </w:r>
            <w:proofErr w:type="spellEnd"/>
            <w:r w:rsidRPr="00BD441C">
              <w:rPr>
                <w:rFonts w:ascii="Calibri" w:eastAsia="Times New Roman" w:hAnsi="Calibri" w:cs="Calibri"/>
                <w:color w:val="000000"/>
                <w:kern w:val="0"/>
                <w:lang w:eastAsia="fr-FR"/>
                <w14:ligatures w14:val="none"/>
              </w:rPr>
              <w:t xml:space="preserve"> </w:t>
            </w:r>
            <w:proofErr w:type="spellStart"/>
            <w:r w:rsidRPr="00BD441C">
              <w:rPr>
                <w:rFonts w:ascii="Calibri" w:eastAsia="Times New Roman" w:hAnsi="Calibri" w:cs="Calibri"/>
                <w:color w:val="000000"/>
                <w:kern w:val="0"/>
                <w:lang w:eastAsia="fr-FR"/>
                <w14:ligatures w14:val="none"/>
              </w:rPr>
              <w:t>Trusted</w:t>
            </w:r>
            <w:proofErr w:type="spellEnd"/>
            <w:r w:rsidRPr="00BD441C">
              <w:rPr>
                <w:rFonts w:ascii="Calibri" w:eastAsia="Times New Roman" w:hAnsi="Calibri" w:cs="Calibri"/>
                <w:color w:val="000000"/>
                <w:kern w:val="0"/>
                <w:lang w:eastAsia="fr-FR"/>
                <w14:ligatures w14:val="none"/>
              </w:rPr>
              <w:t xml:space="preserve"> Platform Module (TPM 2.0) Security Chip</w:t>
            </w:r>
            <w:r w:rsidRPr="00BD441C">
              <w:rPr>
                <w:rFonts w:ascii="Calibri" w:eastAsia="Times New Roman" w:hAnsi="Calibri" w:cs="Calibri"/>
                <w:color w:val="000000"/>
                <w:kern w:val="0"/>
                <w:lang w:eastAsia="fr-FR"/>
                <w14:ligatures w14:val="none"/>
              </w:rPr>
              <w:br w:type="page"/>
              <w:t>Dimensions (</w:t>
            </w:r>
            <w:proofErr w:type="spellStart"/>
            <w:r w:rsidRPr="00BD441C">
              <w:rPr>
                <w:rFonts w:ascii="Calibri" w:eastAsia="Times New Roman" w:hAnsi="Calibri" w:cs="Calibri"/>
                <w:color w:val="000000"/>
                <w:kern w:val="0"/>
                <w:lang w:eastAsia="fr-FR"/>
                <w14:ligatures w14:val="none"/>
              </w:rPr>
              <w:t>LxPxH</w:t>
            </w:r>
            <w:proofErr w:type="spellEnd"/>
            <w:r w:rsidRPr="00BD441C">
              <w:rPr>
                <w:rFonts w:ascii="Calibri" w:eastAsia="Times New Roman" w:hAnsi="Calibri" w:cs="Calibri"/>
                <w:color w:val="000000"/>
                <w:kern w:val="0"/>
                <w:lang w:eastAsia="fr-FR"/>
                <w14:ligatures w14:val="none"/>
              </w:rPr>
              <w:t>) 35.9 cm x 23.969 cm x 2.04 cm</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C8C1378"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BD441C" w:rsidRPr="00BD441C" w14:paraId="730040E6" w14:textId="77777777" w:rsidTr="007D134E">
        <w:trPr>
          <w:trHeight w:val="147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F4EC240"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8</w:t>
            </w:r>
          </w:p>
        </w:tc>
        <w:tc>
          <w:tcPr>
            <w:tcW w:w="7400" w:type="dxa"/>
            <w:tcBorders>
              <w:top w:val="nil"/>
              <w:left w:val="nil"/>
              <w:bottom w:val="single" w:sz="4" w:space="0" w:color="auto"/>
              <w:right w:val="single" w:sz="4" w:space="0" w:color="auto"/>
            </w:tcBorders>
            <w:shd w:val="clear" w:color="auto" w:fill="auto"/>
            <w:vAlign w:val="bottom"/>
            <w:hideMark/>
          </w:tcPr>
          <w:p w14:paraId="3B7F0AA2"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Film protection écran tablette - Anti-</w:t>
            </w:r>
            <w:proofErr w:type="spellStart"/>
            <w:r w:rsidRPr="00BD441C">
              <w:rPr>
                <w:rFonts w:ascii="Calibri" w:eastAsia="Times New Roman" w:hAnsi="Calibri" w:cs="Calibri"/>
                <w:b/>
                <w:bCs/>
                <w:color w:val="000000"/>
                <w:kern w:val="0"/>
                <w:lang w:eastAsia="fr-FR"/>
                <w14:ligatures w14:val="none"/>
              </w:rPr>
              <w:t>Shock</w:t>
            </w:r>
            <w:proofErr w:type="spellEnd"/>
            <w:r w:rsidRPr="00BD441C">
              <w:rPr>
                <w:rFonts w:ascii="Calibri" w:eastAsia="Times New Roman" w:hAnsi="Calibri" w:cs="Calibri"/>
                <w:color w:val="000000"/>
                <w:kern w:val="0"/>
                <w:lang w:eastAsia="fr-FR"/>
                <w14:ligatures w14:val="none"/>
              </w:rPr>
              <w:br/>
              <w:t>verre trempé - Anti-</w:t>
            </w:r>
            <w:proofErr w:type="spellStart"/>
            <w:r w:rsidRPr="00BD441C">
              <w:rPr>
                <w:rFonts w:ascii="Calibri" w:eastAsia="Times New Roman" w:hAnsi="Calibri" w:cs="Calibri"/>
                <w:color w:val="000000"/>
                <w:kern w:val="0"/>
                <w:lang w:eastAsia="fr-FR"/>
                <w14:ligatures w14:val="none"/>
              </w:rPr>
              <w:t>Shock</w:t>
            </w:r>
            <w:proofErr w:type="spellEnd"/>
            <w:r w:rsidRPr="00BD441C">
              <w:rPr>
                <w:rFonts w:ascii="Calibri" w:eastAsia="Times New Roman" w:hAnsi="Calibri" w:cs="Calibri"/>
                <w:color w:val="000000"/>
                <w:kern w:val="0"/>
                <w:lang w:eastAsia="fr-FR"/>
                <w14:ligatures w14:val="none"/>
              </w:rPr>
              <w:br/>
              <w:t>Résistant aux rayures, Résistant aux chocs</w:t>
            </w:r>
            <w:r w:rsidRPr="00BD441C">
              <w:rPr>
                <w:rFonts w:ascii="Calibri" w:eastAsia="Times New Roman" w:hAnsi="Calibri" w:cs="Calibri"/>
                <w:color w:val="000000"/>
                <w:kern w:val="0"/>
                <w:lang w:eastAsia="fr-FR"/>
                <w14:ligatures w14:val="none"/>
              </w:rPr>
              <w:br/>
              <w:t>Protection d'écran pour tablette _ Kit de pose fourni (lingette nettoyante/chiffon</w:t>
            </w:r>
            <w:r w:rsidRPr="00BD441C">
              <w:rPr>
                <w:rFonts w:ascii="Calibri" w:eastAsia="Times New Roman" w:hAnsi="Calibri" w:cs="Calibri"/>
                <w:color w:val="000000"/>
                <w:kern w:val="0"/>
                <w:lang w:eastAsia="fr-FR"/>
                <w14:ligatures w14:val="none"/>
              </w:rPr>
              <w:br/>
              <w:t>microfibre/film adhésif attrape poussière/carte de lissage)</w:t>
            </w:r>
          </w:p>
        </w:tc>
        <w:tc>
          <w:tcPr>
            <w:tcW w:w="1200" w:type="dxa"/>
            <w:tcBorders>
              <w:top w:val="nil"/>
              <w:left w:val="nil"/>
              <w:bottom w:val="single" w:sz="4" w:space="0" w:color="auto"/>
              <w:right w:val="single" w:sz="4" w:space="0" w:color="auto"/>
            </w:tcBorders>
            <w:shd w:val="clear" w:color="auto" w:fill="auto"/>
            <w:noWrap/>
            <w:vAlign w:val="bottom"/>
            <w:hideMark/>
          </w:tcPr>
          <w:p w14:paraId="13C7CC96"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90</w:t>
            </w:r>
          </w:p>
        </w:tc>
      </w:tr>
      <w:tr w:rsidR="00BD441C" w:rsidRPr="00BD441C" w14:paraId="6896F847" w14:textId="77777777" w:rsidTr="007D134E">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BC6B069"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9</w:t>
            </w:r>
          </w:p>
        </w:tc>
        <w:tc>
          <w:tcPr>
            <w:tcW w:w="7400" w:type="dxa"/>
            <w:tcBorders>
              <w:top w:val="nil"/>
              <w:left w:val="nil"/>
              <w:bottom w:val="single" w:sz="4" w:space="0" w:color="auto"/>
              <w:right w:val="single" w:sz="4" w:space="0" w:color="auto"/>
            </w:tcBorders>
            <w:shd w:val="clear" w:color="auto" w:fill="auto"/>
            <w:vAlign w:val="bottom"/>
            <w:hideMark/>
          </w:tcPr>
          <w:p w14:paraId="406AABE6" w14:textId="77777777" w:rsidR="00BD441C" w:rsidRPr="00BD441C" w:rsidRDefault="00BD441C" w:rsidP="00BD441C">
            <w:pPr>
              <w:spacing w:after="0" w:line="240" w:lineRule="auto"/>
              <w:rPr>
                <w:rFonts w:ascii="Calibri" w:eastAsia="Times New Roman" w:hAnsi="Calibri" w:cs="Calibri"/>
                <w:b/>
                <w:bCs/>
                <w:color w:val="000000"/>
                <w:kern w:val="0"/>
                <w:lang w:eastAsia="fr-FR"/>
                <w14:ligatures w14:val="none"/>
              </w:rPr>
            </w:pPr>
            <w:r w:rsidRPr="00BD441C">
              <w:rPr>
                <w:rFonts w:ascii="Calibri" w:eastAsia="Times New Roman" w:hAnsi="Calibri" w:cs="Calibri"/>
                <w:b/>
                <w:bCs/>
                <w:color w:val="000000"/>
                <w:kern w:val="0"/>
                <w:lang w:eastAsia="fr-FR"/>
                <w14:ligatures w14:val="none"/>
              </w:rPr>
              <w:t>Câble IEC</w:t>
            </w:r>
          </w:p>
        </w:tc>
        <w:tc>
          <w:tcPr>
            <w:tcW w:w="1200" w:type="dxa"/>
            <w:tcBorders>
              <w:top w:val="nil"/>
              <w:left w:val="nil"/>
              <w:bottom w:val="single" w:sz="4" w:space="0" w:color="auto"/>
              <w:right w:val="single" w:sz="4" w:space="0" w:color="auto"/>
            </w:tcBorders>
            <w:shd w:val="clear" w:color="auto" w:fill="auto"/>
            <w:noWrap/>
            <w:vAlign w:val="bottom"/>
            <w:hideMark/>
          </w:tcPr>
          <w:p w14:paraId="575164DB"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BD441C" w:rsidRPr="00BD441C" w14:paraId="7E6D05EB" w14:textId="77777777" w:rsidTr="007D134E">
        <w:trPr>
          <w:trHeight w:val="11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2BFAA04"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10</w:t>
            </w:r>
          </w:p>
        </w:tc>
        <w:tc>
          <w:tcPr>
            <w:tcW w:w="7400" w:type="dxa"/>
            <w:tcBorders>
              <w:top w:val="nil"/>
              <w:left w:val="nil"/>
              <w:bottom w:val="single" w:sz="4" w:space="0" w:color="auto"/>
              <w:right w:val="single" w:sz="4" w:space="0" w:color="auto"/>
            </w:tcBorders>
            <w:shd w:val="clear" w:color="auto" w:fill="auto"/>
            <w:vAlign w:val="bottom"/>
            <w:hideMark/>
          </w:tcPr>
          <w:p w14:paraId="0DEA165A"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Caméscope</w:t>
            </w:r>
            <w:r w:rsidRPr="00BD441C">
              <w:rPr>
                <w:rFonts w:ascii="Calibri" w:eastAsia="Times New Roman" w:hAnsi="Calibri" w:cs="Calibri"/>
                <w:b/>
                <w:bCs/>
                <w:color w:val="000000"/>
                <w:kern w:val="0"/>
                <w:lang w:eastAsia="fr-FR"/>
                <w14:ligatures w14:val="none"/>
              </w:rPr>
              <w:br/>
              <w:t xml:space="preserve">HDR-CX405 Caméscope Full HD Zoom Optique 30x 2.29 </w:t>
            </w:r>
            <w:proofErr w:type="spellStart"/>
            <w:r w:rsidRPr="00BD441C">
              <w:rPr>
                <w:rFonts w:ascii="Calibri" w:eastAsia="Times New Roman" w:hAnsi="Calibri" w:cs="Calibri"/>
                <w:b/>
                <w:bCs/>
                <w:color w:val="000000"/>
                <w:kern w:val="0"/>
                <w:lang w:eastAsia="fr-FR"/>
                <w14:ligatures w14:val="none"/>
              </w:rPr>
              <w:t>Mpix</w:t>
            </w:r>
            <w:proofErr w:type="spellEnd"/>
            <w:r w:rsidRPr="00BD441C">
              <w:rPr>
                <w:rFonts w:ascii="Calibri" w:eastAsia="Times New Roman" w:hAnsi="Calibri" w:cs="Calibri"/>
                <w:color w:val="000000"/>
                <w:kern w:val="0"/>
                <w:lang w:eastAsia="fr-FR"/>
                <w14:ligatures w14:val="none"/>
              </w:rPr>
              <w:br/>
              <w:t>Caméscope avec capacité d'enregistrement HD et XAVC S et stabilisateur optique</w:t>
            </w:r>
            <w:r w:rsidRPr="00BD441C">
              <w:rPr>
                <w:rFonts w:ascii="Calibri" w:eastAsia="Times New Roman" w:hAnsi="Calibri" w:cs="Calibri"/>
                <w:color w:val="000000"/>
                <w:kern w:val="0"/>
                <w:lang w:eastAsia="fr-FR"/>
                <w14:ligatures w14:val="none"/>
              </w:rPr>
              <w:br/>
            </w:r>
            <w:proofErr w:type="spellStart"/>
            <w:r w:rsidRPr="00BD441C">
              <w:rPr>
                <w:rFonts w:ascii="Calibri" w:eastAsia="Times New Roman" w:hAnsi="Calibri" w:cs="Calibri"/>
                <w:color w:val="000000"/>
                <w:kern w:val="0"/>
                <w:lang w:eastAsia="fr-FR"/>
                <w14:ligatures w14:val="none"/>
              </w:rPr>
              <w:t>SteadyShot</w:t>
            </w:r>
            <w:proofErr w:type="spellEnd"/>
            <w:r w:rsidRPr="00BD441C">
              <w:rPr>
                <w:rFonts w:ascii="Calibri" w:eastAsia="Times New Roman" w:hAnsi="Calibri" w:cs="Calibri"/>
                <w:color w:val="000000"/>
                <w:kern w:val="0"/>
                <w:lang w:eastAsia="fr-FR"/>
                <w14:ligatures w14:val="none"/>
              </w:rPr>
              <w:t>™</w:t>
            </w:r>
          </w:p>
        </w:tc>
        <w:tc>
          <w:tcPr>
            <w:tcW w:w="1200" w:type="dxa"/>
            <w:tcBorders>
              <w:top w:val="nil"/>
              <w:left w:val="nil"/>
              <w:bottom w:val="single" w:sz="4" w:space="0" w:color="auto"/>
              <w:right w:val="single" w:sz="4" w:space="0" w:color="auto"/>
            </w:tcBorders>
            <w:shd w:val="clear" w:color="auto" w:fill="auto"/>
            <w:noWrap/>
            <w:vAlign w:val="bottom"/>
            <w:hideMark/>
          </w:tcPr>
          <w:p w14:paraId="68682554"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6</w:t>
            </w:r>
          </w:p>
        </w:tc>
      </w:tr>
      <w:tr w:rsidR="00BD441C" w:rsidRPr="00BD441C" w14:paraId="05EB46D9" w14:textId="77777777" w:rsidTr="007D134E">
        <w:trPr>
          <w:trHeight w:val="2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788F29F"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11</w:t>
            </w:r>
          </w:p>
        </w:tc>
        <w:tc>
          <w:tcPr>
            <w:tcW w:w="7400" w:type="dxa"/>
            <w:tcBorders>
              <w:top w:val="nil"/>
              <w:left w:val="nil"/>
              <w:bottom w:val="single" w:sz="4" w:space="0" w:color="auto"/>
              <w:right w:val="single" w:sz="4" w:space="0" w:color="auto"/>
            </w:tcBorders>
            <w:shd w:val="clear" w:color="auto" w:fill="auto"/>
            <w:vAlign w:val="bottom"/>
            <w:hideMark/>
          </w:tcPr>
          <w:p w14:paraId="1BD0871E" w14:textId="77777777" w:rsidR="00BD441C" w:rsidRPr="00F20463" w:rsidRDefault="00BD441C" w:rsidP="00BD441C">
            <w:pPr>
              <w:spacing w:after="0" w:line="240" w:lineRule="auto"/>
              <w:rPr>
                <w:rFonts w:ascii="Calibri" w:eastAsia="Times New Roman" w:hAnsi="Calibri" w:cs="Calibri"/>
                <w:b/>
                <w:bCs/>
                <w:color w:val="000000"/>
                <w:kern w:val="0"/>
                <w:lang w:val="en-US" w:eastAsia="fr-FR"/>
                <w14:ligatures w14:val="none"/>
              </w:rPr>
            </w:pPr>
            <w:r w:rsidRPr="00F20463">
              <w:rPr>
                <w:rFonts w:ascii="Calibri" w:eastAsia="Times New Roman" w:hAnsi="Calibri" w:cs="Calibri"/>
                <w:b/>
                <w:bCs/>
                <w:color w:val="000000"/>
                <w:kern w:val="0"/>
                <w:lang w:val="en-US" w:eastAsia="fr-FR"/>
                <w14:ligatures w14:val="none"/>
              </w:rPr>
              <w:t>Câble ethernet RJ 45 FTP 5m</w:t>
            </w:r>
          </w:p>
        </w:tc>
        <w:tc>
          <w:tcPr>
            <w:tcW w:w="1200" w:type="dxa"/>
            <w:tcBorders>
              <w:top w:val="nil"/>
              <w:left w:val="nil"/>
              <w:bottom w:val="single" w:sz="4" w:space="0" w:color="auto"/>
              <w:right w:val="single" w:sz="4" w:space="0" w:color="auto"/>
            </w:tcBorders>
            <w:shd w:val="clear" w:color="auto" w:fill="auto"/>
            <w:noWrap/>
            <w:vAlign w:val="bottom"/>
            <w:hideMark/>
          </w:tcPr>
          <w:p w14:paraId="29DC5D12"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F20463">
              <w:rPr>
                <w:rFonts w:ascii="Calibri" w:eastAsia="Times New Roman" w:hAnsi="Calibri" w:cs="Calibri"/>
                <w:color w:val="000000"/>
                <w:kern w:val="0"/>
                <w:lang w:val="en-US" w:eastAsia="fr-FR"/>
                <w14:ligatures w14:val="none"/>
              </w:rPr>
              <w:t> </w:t>
            </w:r>
            <w:r w:rsidRPr="00BD441C">
              <w:rPr>
                <w:rFonts w:ascii="Calibri" w:eastAsia="Times New Roman" w:hAnsi="Calibri" w:cs="Calibri"/>
                <w:color w:val="000000"/>
                <w:kern w:val="0"/>
                <w:lang w:eastAsia="fr-FR"/>
                <w14:ligatures w14:val="none"/>
              </w:rPr>
              <w:t>6</w:t>
            </w:r>
          </w:p>
        </w:tc>
      </w:tr>
      <w:tr w:rsidR="00BD441C" w:rsidRPr="00BD441C" w14:paraId="138BD44F" w14:textId="77777777" w:rsidTr="007D134E">
        <w:trPr>
          <w:trHeight w:val="319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E099500" w14:textId="77777777" w:rsidR="00BD441C" w:rsidRPr="00BD441C" w:rsidRDefault="00BD441C" w:rsidP="00BD441C">
            <w:pPr>
              <w:spacing w:after="0" w:line="240" w:lineRule="auto"/>
              <w:jc w:val="center"/>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12</w:t>
            </w:r>
          </w:p>
        </w:tc>
        <w:tc>
          <w:tcPr>
            <w:tcW w:w="7400" w:type="dxa"/>
            <w:tcBorders>
              <w:top w:val="nil"/>
              <w:left w:val="nil"/>
              <w:bottom w:val="single" w:sz="4" w:space="0" w:color="auto"/>
              <w:right w:val="single" w:sz="4" w:space="0" w:color="auto"/>
            </w:tcBorders>
            <w:shd w:val="clear" w:color="auto" w:fill="auto"/>
            <w:vAlign w:val="bottom"/>
            <w:hideMark/>
          </w:tcPr>
          <w:p w14:paraId="40A5F43F"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b/>
                <w:bCs/>
                <w:color w:val="000000"/>
                <w:kern w:val="0"/>
                <w:lang w:eastAsia="fr-FR"/>
                <w14:ligatures w14:val="none"/>
              </w:rPr>
              <w:t>Casque audio - sans micro</w:t>
            </w:r>
            <w:r w:rsidRPr="00BD441C">
              <w:rPr>
                <w:rFonts w:ascii="Calibri" w:eastAsia="Times New Roman" w:hAnsi="Calibri" w:cs="Calibri"/>
                <w:color w:val="000000"/>
                <w:kern w:val="0"/>
                <w:lang w:eastAsia="fr-FR"/>
                <w14:ligatures w14:val="none"/>
              </w:rPr>
              <w:br/>
              <w:t>serre-tête léger</w:t>
            </w:r>
            <w:r w:rsidRPr="00BD441C">
              <w:rPr>
                <w:rFonts w:ascii="Calibri" w:eastAsia="Times New Roman" w:hAnsi="Calibri" w:cs="Calibri"/>
                <w:color w:val="000000"/>
                <w:kern w:val="0"/>
                <w:lang w:eastAsia="fr-FR"/>
                <w14:ligatures w14:val="none"/>
              </w:rPr>
              <w:br/>
              <w:t>Spécificités: serre-tête léger</w:t>
            </w:r>
            <w:r w:rsidRPr="00BD441C">
              <w:rPr>
                <w:rFonts w:ascii="Calibri" w:eastAsia="Times New Roman" w:hAnsi="Calibri" w:cs="Calibri"/>
                <w:color w:val="000000"/>
                <w:kern w:val="0"/>
                <w:lang w:eastAsia="fr-FR"/>
                <w14:ligatures w14:val="none"/>
              </w:rPr>
              <w:br/>
              <w:t>Type de transmission: filaire</w:t>
            </w:r>
            <w:r w:rsidRPr="00BD441C">
              <w:rPr>
                <w:rFonts w:ascii="Calibri" w:eastAsia="Times New Roman" w:hAnsi="Calibri" w:cs="Calibri"/>
                <w:color w:val="000000"/>
                <w:kern w:val="0"/>
                <w:lang w:eastAsia="fr-FR"/>
                <w14:ligatures w14:val="none"/>
              </w:rPr>
              <w:br/>
              <w:t>Raccord: jack 3,5 mm</w:t>
            </w:r>
            <w:r w:rsidRPr="00BD441C">
              <w:rPr>
                <w:rFonts w:ascii="Calibri" w:eastAsia="Times New Roman" w:hAnsi="Calibri" w:cs="Calibri"/>
                <w:color w:val="000000"/>
                <w:kern w:val="0"/>
                <w:lang w:eastAsia="fr-FR"/>
                <w14:ligatures w14:val="none"/>
              </w:rPr>
              <w:br/>
              <w:t>Spécificités de la fiche: coudé</w:t>
            </w:r>
            <w:r w:rsidRPr="00BD441C">
              <w:rPr>
                <w:rFonts w:ascii="Calibri" w:eastAsia="Times New Roman" w:hAnsi="Calibri" w:cs="Calibri"/>
                <w:color w:val="000000"/>
                <w:kern w:val="0"/>
                <w:lang w:eastAsia="fr-FR"/>
                <w14:ligatures w14:val="none"/>
              </w:rPr>
              <w:br/>
              <w:t>Gamme de fréquence: 16 Hz à 22 kHz</w:t>
            </w:r>
            <w:r w:rsidRPr="00BD441C">
              <w:rPr>
                <w:rFonts w:ascii="Calibri" w:eastAsia="Times New Roman" w:hAnsi="Calibri" w:cs="Calibri"/>
                <w:color w:val="000000"/>
                <w:kern w:val="0"/>
                <w:lang w:eastAsia="fr-FR"/>
                <w14:ligatures w14:val="none"/>
              </w:rPr>
              <w:br/>
              <w:t>Impédance: 24 Ω</w:t>
            </w:r>
            <w:r w:rsidRPr="00BD441C">
              <w:rPr>
                <w:rFonts w:ascii="Calibri" w:eastAsia="Times New Roman" w:hAnsi="Calibri" w:cs="Calibri"/>
                <w:color w:val="000000"/>
                <w:kern w:val="0"/>
                <w:lang w:eastAsia="fr-FR"/>
                <w14:ligatures w14:val="none"/>
              </w:rPr>
              <w:br/>
              <w:t>Pression acoustique: 100 dB</w:t>
            </w:r>
            <w:r w:rsidRPr="00BD441C">
              <w:rPr>
                <w:rFonts w:ascii="Calibri" w:eastAsia="Times New Roman" w:hAnsi="Calibri" w:cs="Calibri"/>
                <w:color w:val="000000"/>
                <w:kern w:val="0"/>
                <w:lang w:eastAsia="fr-FR"/>
                <w14:ligatures w14:val="none"/>
              </w:rPr>
              <w:br/>
              <w:t>Couleur: noir , argent</w:t>
            </w:r>
            <w:r w:rsidRPr="00BD441C">
              <w:rPr>
                <w:rFonts w:ascii="Calibri" w:eastAsia="Times New Roman" w:hAnsi="Calibri" w:cs="Calibri"/>
                <w:color w:val="000000"/>
                <w:kern w:val="0"/>
                <w:lang w:eastAsia="fr-FR"/>
                <w14:ligatures w14:val="none"/>
              </w:rPr>
              <w:br/>
              <w:t>Poids: 60 g</w:t>
            </w:r>
          </w:p>
        </w:tc>
        <w:tc>
          <w:tcPr>
            <w:tcW w:w="1200" w:type="dxa"/>
            <w:tcBorders>
              <w:top w:val="nil"/>
              <w:left w:val="nil"/>
              <w:bottom w:val="single" w:sz="4" w:space="0" w:color="auto"/>
              <w:right w:val="single" w:sz="4" w:space="0" w:color="auto"/>
            </w:tcBorders>
            <w:shd w:val="clear" w:color="auto" w:fill="auto"/>
            <w:noWrap/>
            <w:vAlign w:val="bottom"/>
            <w:hideMark/>
          </w:tcPr>
          <w:p w14:paraId="3997E729" w14:textId="77777777" w:rsidR="00BD441C" w:rsidRPr="00BD441C" w:rsidRDefault="00BD441C" w:rsidP="00BD441C">
            <w:pPr>
              <w:spacing w:after="0" w:line="240" w:lineRule="auto"/>
              <w:rPr>
                <w:rFonts w:ascii="Calibri" w:eastAsia="Times New Roman" w:hAnsi="Calibri" w:cs="Calibri"/>
                <w:color w:val="000000"/>
                <w:kern w:val="0"/>
                <w:lang w:eastAsia="fr-FR"/>
                <w14:ligatures w14:val="none"/>
              </w:rPr>
            </w:pPr>
            <w:r w:rsidRPr="00BD441C">
              <w:rPr>
                <w:rFonts w:ascii="Calibri" w:eastAsia="Times New Roman" w:hAnsi="Calibri" w:cs="Calibri"/>
                <w:color w:val="000000"/>
                <w:kern w:val="0"/>
                <w:lang w:eastAsia="fr-FR"/>
                <w14:ligatures w14:val="none"/>
              </w:rPr>
              <w:t> 90</w:t>
            </w:r>
          </w:p>
        </w:tc>
      </w:tr>
    </w:tbl>
    <w:p w14:paraId="765C87F4" w14:textId="77777777" w:rsidR="00BD441C" w:rsidRPr="00BD441C" w:rsidRDefault="00BD441C" w:rsidP="00BD441C">
      <w:pPr>
        <w:rPr>
          <w:kern w:val="0"/>
          <w14:ligatures w14:val="none"/>
        </w:rPr>
      </w:pPr>
    </w:p>
    <w:p w14:paraId="56D890C1" w14:textId="77777777" w:rsidR="00BD441C" w:rsidRPr="00BD441C" w:rsidRDefault="00BD441C" w:rsidP="00BD441C">
      <w:pPr>
        <w:rPr>
          <w:kern w:val="0"/>
          <w14:ligatures w14:val="none"/>
        </w:rPr>
      </w:pPr>
    </w:p>
    <w:p w14:paraId="2690E950" w14:textId="77777777" w:rsidR="00BD441C" w:rsidRPr="00BD441C" w:rsidRDefault="00BD441C" w:rsidP="00BD441C">
      <w:pPr>
        <w:rPr>
          <w:kern w:val="0"/>
          <w14:ligatures w14:val="none"/>
        </w:rPr>
      </w:pPr>
    </w:p>
    <w:p w14:paraId="20537C5A" w14:textId="77777777" w:rsidR="00BD441C" w:rsidRPr="00BD441C" w:rsidRDefault="00BD441C" w:rsidP="00BD441C">
      <w:pPr>
        <w:rPr>
          <w:kern w:val="0"/>
          <w14:ligatures w14:val="none"/>
        </w:rPr>
      </w:pPr>
    </w:p>
    <w:p w14:paraId="04A06BC9" w14:textId="77777777" w:rsidR="004A1B5B" w:rsidRPr="00E0691F" w:rsidRDefault="004A1B5B" w:rsidP="004A1B5B">
      <w:pPr>
        <w:pStyle w:val="ListParagraph"/>
        <w:numPr>
          <w:ilvl w:val="0"/>
          <w:numId w:val="1"/>
        </w:numPr>
        <w:spacing w:after="0" w:line="276" w:lineRule="auto"/>
        <w:textAlignment w:val="baseline"/>
        <w:rPr>
          <w:rFonts w:ascii="Times New Roman" w:eastAsia="Times New Roman" w:hAnsi="Times New Roman" w:cs="Times New Roman"/>
          <w:b/>
          <w:bCs/>
          <w:kern w:val="0"/>
          <w:sz w:val="28"/>
          <w:szCs w:val="28"/>
          <w:lang w:eastAsia="fr-FR"/>
          <w14:ligatures w14:val="none"/>
        </w:rPr>
      </w:pPr>
      <w:r w:rsidRPr="00E0691F">
        <w:rPr>
          <w:rFonts w:ascii="Times New Roman" w:eastAsia="Times New Roman" w:hAnsi="Times New Roman" w:cs="Times New Roman"/>
          <w:b/>
          <w:bCs/>
          <w:kern w:val="0"/>
          <w:sz w:val="28"/>
          <w:szCs w:val="28"/>
          <w:lang w:eastAsia="fr-FR"/>
          <w14:ligatures w14:val="none"/>
        </w:rPr>
        <w:t>Planning de l’appel d’offres </w:t>
      </w:r>
    </w:p>
    <w:p w14:paraId="1953A283" w14:textId="77777777" w:rsidR="004A1B5B" w:rsidRPr="001152EE" w:rsidRDefault="004A1B5B" w:rsidP="004A1B5B">
      <w:pPr>
        <w:spacing w:after="0" w:line="276" w:lineRule="auto"/>
        <w:textAlignment w:val="baseline"/>
        <w:rPr>
          <w:rFonts w:ascii="Times New Roman" w:eastAsia="Times New Roman" w:hAnsi="Times New Roman" w:cs="Times New Roman"/>
          <w:kern w:val="0"/>
          <w:lang w:eastAsia="fr-FR"/>
          <w14:ligatures w14:val="none"/>
        </w:rPr>
      </w:pPr>
      <w:r w:rsidRPr="001152EE">
        <w:rPr>
          <w:rFonts w:ascii="Times New Roman" w:eastAsia="Times New Roman" w:hAnsi="Times New Roman" w:cs="Times New Roman"/>
          <w:kern w:val="0"/>
          <w:sz w:val="9"/>
          <w:szCs w:val="9"/>
          <w:lang w:eastAsia="fr-FR"/>
          <w14:ligatures w14:val="none"/>
        </w:rPr>
        <w:t> </w:t>
      </w:r>
    </w:p>
    <w:tbl>
      <w:tblPr>
        <w:tblW w:w="836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1701"/>
        <w:gridCol w:w="1985"/>
      </w:tblGrid>
      <w:tr w:rsidR="004A1B5B" w:rsidRPr="003A1EB1" w14:paraId="23CA0E96" w14:textId="77777777" w:rsidTr="003A1EB1">
        <w:trPr>
          <w:trHeight w:val="48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388E40AD"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b/>
                <w:bCs/>
                <w:kern w:val="0"/>
                <w:sz w:val="24"/>
                <w:szCs w:val="24"/>
                <w:lang w:eastAsia="fr-FR"/>
                <w14:ligatures w14:val="none"/>
              </w:rPr>
              <w:t>Calendrier estimatif de l’appel d’offre</w:t>
            </w:r>
            <w:r w:rsidRPr="003A1EB1">
              <w:rPr>
                <w:rFonts w:ascii="Times New Roman" w:eastAsia="Times New Roman" w:hAnsi="Times New Roman" w:cs="Times New Roman"/>
                <w:kern w:val="0"/>
                <w:sz w:val="24"/>
                <w:szCs w:val="24"/>
                <w:lang w:eastAsia="fr-FR"/>
                <w14:ligatures w14:val="none"/>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453F275"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b/>
                <w:bCs/>
                <w:kern w:val="0"/>
                <w:sz w:val="24"/>
                <w:szCs w:val="24"/>
                <w:lang w:eastAsia="fr-FR"/>
                <w14:ligatures w14:val="none"/>
              </w:rPr>
              <w:t>DATE</w:t>
            </w:r>
            <w:r w:rsidRPr="003A1EB1">
              <w:rPr>
                <w:rFonts w:ascii="Times New Roman" w:eastAsia="Times New Roman" w:hAnsi="Times New Roman" w:cs="Times New Roman"/>
                <w:kern w:val="0"/>
                <w:sz w:val="24"/>
                <w:szCs w:val="24"/>
                <w:lang w:eastAsia="fr-FR"/>
                <w14:ligatures w14:val="none"/>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63894287"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b/>
                <w:bCs/>
                <w:kern w:val="0"/>
                <w:sz w:val="24"/>
                <w:szCs w:val="24"/>
                <w:lang w:eastAsia="fr-FR"/>
                <w14:ligatures w14:val="none"/>
              </w:rPr>
              <w:t>HEURE ¹</w:t>
            </w:r>
            <w:r w:rsidRPr="003A1EB1">
              <w:rPr>
                <w:rFonts w:ascii="Times New Roman" w:eastAsia="Times New Roman" w:hAnsi="Times New Roman" w:cs="Times New Roman"/>
                <w:kern w:val="0"/>
                <w:sz w:val="24"/>
                <w:szCs w:val="24"/>
                <w:lang w:eastAsia="fr-FR"/>
                <w14:ligatures w14:val="none"/>
              </w:rPr>
              <w:t> </w:t>
            </w:r>
          </w:p>
        </w:tc>
      </w:tr>
      <w:tr w:rsidR="004A1B5B" w:rsidRPr="003A1EB1" w14:paraId="33D4D534" w14:textId="77777777" w:rsidTr="003A1EB1">
        <w:trPr>
          <w:trHeight w:val="585"/>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199E464B"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Avis de l'appel d'offre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FB6EC1" w14:textId="6B565F8B" w:rsidR="004A1B5B" w:rsidRPr="003A1EB1" w:rsidRDefault="00026EF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08</w:t>
            </w:r>
            <w:r w:rsidR="003B2143">
              <w:rPr>
                <w:rFonts w:ascii="Times New Roman" w:eastAsia="Times New Roman" w:hAnsi="Times New Roman" w:cs="Times New Roman"/>
                <w:kern w:val="0"/>
                <w:sz w:val="24"/>
                <w:szCs w:val="24"/>
                <w:lang w:eastAsia="fr-FR"/>
                <w14:ligatures w14:val="none"/>
              </w:rPr>
              <w:t>/08</w:t>
            </w:r>
            <w:r w:rsidR="004A1B5B" w:rsidRPr="003A1EB1">
              <w:rPr>
                <w:rFonts w:ascii="Times New Roman" w:eastAsia="Times New Roman" w:hAnsi="Times New Roman" w:cs="Times New Roman"/>
                <w:kern w:val="0"/>
                <w:sz w:val="24"/>
                <w:szCs w:val="24"/>
                <w:lang w:eastAsia="fr-FR"/>
                <w14:ligatures w14:val="none"/>
              </w:rPr>
              <w:t>/2024 </w:t>
            </w:r>
          </w:p>
        </w:tc>
      </w:tr>
      <w:tr w:rsidR="004A1B5B" w:rsidRPr="003A1EB1" w14:paraId="3DBD1BB3" w14:textId="77777777" w:rsidTr="003A1EB1">
        <w:trPr>
          <w:trHeight w:val="48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070405BC"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Publication du dossier de l'appel d'offre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5CA89B" w14:textId="093B9845" w:rsidR="004A1B5B" w:rsidRPr="003A1EB1" w:rsidRDefault="003B2143"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13/08</w:t>
            </w:r>
            <w:r w:rsidR="004A1B5B" w:rsidRPr="003A1EB1">
              <w:rPr>
                <w:rFonts w:ascii="Times New Roman" w:eastAsia="Times New Roman" w:hAnsi="Times New Roman" w:cs="Times New Roman"/>
                <w:kern w:val="0"/>
                <w:sz w:val="24"/>
                <w:szCs w:val="24"/>
                <w:lang w:eastAsia="fr-FR"/>
                <w14:ligatures w14:val="none"/>
              </w:rPr>
              <w:t>/2024 </w:t>
            </w:r>
          </w:p>
        </w:tc>
      </w:tr>
      <w:tr w:rsidR="004A1B5B" w:rsidRPr="003A1EB1" w14:paraId="1E068782" w14:textId="77777777" w:rsidTr="003A1EB1">
        <w:trPr>
          <w:trHeight w:val="72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1ADC7041"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lastRenderedPageBreak/>
              <w:t>Délai limite pour adresser une demande d'informations complémentaires au pouvoir adjudicateur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15CB395E" w14:textId="69D686EB" w:rsidR="004A1B5B" w:rsidRPr="003A1EB1" w:rsidRDefault="00907E1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19</w:t>
            </w:r>
            <w:r w:rsidR="00BD441C">
              <w:rPr>
                <w:rFonts w:ascii="Times New Roman" w:eastAsia="Times New Roman" w:hAnsi="Times New Roman" w:cs="Times New Roman"/>
                <w:kern w:val="0"/>
                <w:sz w:val="24"/>
                <w:szCs w:val="24"/>
                <w:lang w:eastAsia="fr-FR"/>
                <w14:ligatures w14:val="none"/>
              </w:rPr>
              <w:t>/08</w:t>
            </w:r>
            <w:r w:rsidR="004A1B5B" w:rsidRPr="003A1EB1">
              <w:rPr>
                <w:rFonts w:ascii="Times New Roman" w:eastAsia="Times New Roman" w:hAnsi="Times New Roman" w:cs="Times New Roman"/>
                <w:kern w:val="0"/>
                <w:sz w:val="24"/>
                <w:szCs w:val="24"/>
                <w:lang w:eastAsia="fr-FR"/>
                <w14:ligatures w14:val="none"/>
              </w:rPr>
              <w:t>/2024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30649721"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12h00 </w:t>
            </w:r>
          </w:p>
        </w:tc>
      </w:tr>
      <w:tr w:rsidR="004A1B5B" w:rsidRPr="003A1EB1" w14:paraId="22C50569" w14:textId="77777777" w:rsidTr="003A1EB1">
        <w:trPr>
          <w:trHeight w:val="72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7B895ABE" w14:textId="724BED26" w:rsidR="004A1B5B" w:rsidRPr="003A1EB1" w:rsidRDefault="004A1B5B" w:rsidP="009D5159">
            <w:pPr>
              <w:spacing w:after="0" w:line="276" w:lineRule="auto"/>
              <w:ind w:left="105" w:right="90"/>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Date</w:t>
            </w:r>
            <w:r w:rsidRPr="003A1EB1">
              <w:rPr>
                <w:rFonts w:ascii="Calibri" w:eastAsia="Times New Roman" w:hAnsi="Calibri" w:cs="Calibri"/>
                <w:kern w:val="0"/>
                <w:sz w:val="24"/>
                <w:szCs w:val="24"/>
                <w:lang w:eastAsia="fr-FR"/>
                <w14:ligatures w14:val="none"/>
              </w:rPr>
              <w:tab/>
            </w:r>
            <w:r w:rsidRPr="003A1EB1">
              <w:rPr>
                <w:rFonts w:ascii="Times New Roman" w:eastAsia="Times New Roman" w:hAnsi="Times New Roman" w:cs="Times New Roman"/>
                <w:kern w:val="0"/>
                <w:sz w:val="24"/>
                <w:szCs w:val="24"/>
                <w:lang w:eastAsia="fr-FR"/>
                <w14:ligatures w14:val="none"/>
              </w:rPr>
              <w:t>limite</w:t>
            </w:r>
            <w:r w:rsidRPr="003A1EB1">
              <w:rPr>
                <w:rFonts w:ascii="Calibri" w:eastAsia="Times New Roman" w:hAnsi="Calibri" w:cs="Calibri"/>
                <w:kern w:val="0"/>
                <w:sz w:val="24"/>
                <w:szCs w:val="24"/>
                <w:lang w:eastAsia="fr-FR"/>
                <w14:ligatures w14:val="none"/>
              </w:rPr>
              <w:tab/>
            </w:r>
            <w:r w:rsidRPr="003A1EB1">
              <w:rPr>
                <w:rFonts w:ascii="Times New Roman" w:eastAsia="Times New Roman" w:hAnsi="Times New Roman" w:cs="Times New Roman"/>
                <w:kern w:val="0"/>
                <w:sz w:val="24"/>
                <w:szCs w:val="24"/>
                <w:lang w:eastAsia="fr-FR"/>
                <w14:ligatures w14:val="none"/>
              </w:rPr>
              <w:t>pour</w:t>
            </w:r>
            <w:r w:rsidRPr="003A1EB1">
              <w:rPr>
                <w:rFonts w:ascii="Calibri" w:eastAsia="Times New Roman" w:hAnsi="Calibri" w:cs="Calibri"/>
                <w:kern w:val="0"/>
                <w:sz w:val="24"/>
                <w:szCs w:val="24"/>
                <w:lang w:eastAsia="fr-FR"/>
                <w14:ligatures w14:val="none"/>
              </w:rPr>
              <w:tab/>
            </w:r>
            <w:r w:rsidRPr="003A1EB1">
              <w:rPr>
                <w:rFonts w:ascii="Times New Roman" w:eastAsia="Times New Roman" w:hAnsi="Times New Roman" w:cs="Times New Roman"/>
                <w:kern w:val="0"/>
                <w:sz w:val="24"/>
                <w:szCs w:val="24"/>
                <w:lang w:eastAsia="fr-FR"/>
                <w14:ligatures w14:val="none"/>
              </w:rPr>
              <w:t>la</w:t>
            </w:r>
            <w:r w:rsidR="0075460E">
              <w:rPr>
                <w:rFonts w:ascii="Calibri" w:eastAsia="Times New Roman" w:hAnsi="Calibri" w:cs="Calibri"/>
                <w:kern w:val="0"/>
                <w:sz w:val="24"/>
                <w:szCs w:val="24"/>
                <w:lang w:eastAsia="fr-FR"/>
                <w14:ligatures w14:val="none"/>
              </w:rPr>
              <w:t xml:space="preserve"> </w:t>
            </w:r>
            <w:r w:rsidRPr="003A1EB1">
              <w:rPr>
                <w:rFonts w:ascii="Times New Roman" w:eastAsia="Times New Roman" w:hAnsi="Times New Roman" w:cs="Times New Roman"/>
                <w:kern w:val="0"/>
                <w:sz w:val="24"/>
                <w:szCs w:val="24"/>
                <w:lang w:eastAsia="fr-FR"/>
                <w14:ligatures w14:val="none"/>
              </w:rPr>
              <w:t>fourniture d'informations complémentaires par le pouvoir adjudicateur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F6B2707" w14:textId="52E65803" w:rsidR="004A1B5B" w:rsidRPr="003A1EB1" w:rsidRDefault="0075460E"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20</w:t>
            </w:r>
            <w:r w:rsidR="004A1B5B" w:rsidRPr="003A1EB1">
              <w:rPr>
                <w:rFonts w:ascii="Times New Roman" w:eastAsia="Times New Roman" w:hAnsi="Times New Roman" w:cs="Times New Roman"/>
                <w:kern w:val="0"/>
                <w:sz w:val="24"/>
                <w:szCs w:val="24"/>
                <w:lang w:eastAsia="fr-FR"/>
                <w14:ligatures w14:val="none"/>
              </w:rPr>
              <w:t>/0</w:t>
            </w:r>
            <w:r w:rsidR="00026EF8">
              <w:rPr>
                <w:rFonts w:ascii="Times New Roman" w:eastAsia="Times New Roman" w:hAnsi="Times New Roman" w:cs="Times New Roman"/>
                <w:kern w:val="0"/>
                <w:sz w:val="24"/>
                <w:szCs w:val="24"/>
                <w:lang w:eastAsia="fr-FR"/>
                <w14:ligatures w14:val="none"/>
              </w:rPr>
              <w:t>8</w:t>
            </w:r>
            <w:r w:rsidR="004A1B5B" w:rsidRPr="003A1EB1">
              <w:rPr>
                <w:rFonts w:ascii="Times New Roman" w:eastAsia="Times New Roman" w:hAnsi="Times New Roman" w:cs="Times New Roman"/>
                <w:kern w:val="0"/>
                <w:sz w:val="24"/>
                <w:szCs w:val="24"/>
                <w:lang w:eastAsia="fr-FR"/>
                <w14:ligatures w14:val="none"/>
              </w:rPr>
              <w:t>/2024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2CC52910"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12h00 </w:t>
            </w:r>
          </w:p>
        </w:tc>
      </w:tr>
      <w:tr w:rsidR="004A1B5B" w:rsidRPr="003A1EB1" w14:paraId="19679B2B" w14:textId="77777777" w:rsidTr="003A1EB1">
        <w:trPr>
          <w:trHeight w:val="72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7B6D4244"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Délai ultime pour la remise des offres par dépôt physique contre accusé de réception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F8E84F0" w14:textId="77777777" w:rsidR="00AD11D0" w:rsidRDefault="00AD11D0"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p>
          <w:p w14:paraId="29942297" w14:textId="01F35E1A" w:rsidR="004A1B5B" w:rsidRPr="003A1EB1" w:rsidRDefault="00907E1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31</w:t>
            </w:r>
            <w:r w:rsidR="00AD11D0">
              <w:rPr>
                <w:rFonts w:ascii="Times New Roman" w:eastAsia="Times New Roman" w:hAnsi="Times New Roman" w:cs="Times New Roman"/>
                <w:kern w:val="0"/>
                <w:sz w:val="24"/>
                <w:szCs w:val="24"/>
                <w:lang w:eastAsia="fr-FR"/>
                <w14:ligatures w14:val="none"/>
              </w:rPr>
              <w:t>/08</w:t>
            </w:r>
            <w:r w:rsidR="004A1B5B" w:rsidRPr="003A1EB1">
              <w:rPr>
                <w:rFonts w:ascii="Times New Roman" w:eastAsia="Times New Roman" w:hAnsi="Times New Roman" w:cs="Times New Roman"/>
                <w:kern w:val="0"/>
                <w:sz w:val="24"/>
                <w:szCs w:val="24"/>
                <w:lang w:eastAsia="fr-FR"/>
                <w14:ligatures w14:val="none"/>
              </w:rPr>
              <w:t>/2024</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32FFC64F"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12h00 </w:t>
            </w:r>
          </w:p>
        </w:tc>
      </w:tr>
      <w:tr w:rsidR="004A1B5B" w:rsidRPr="003A1EB1" w14:paraId="6AB067C1" w14:textId="77777777" w:rsidTr="003A1EB1">
        <w:trPr>
          <w:trHeight w:val="60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36B88BA0"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Séance d'ouverture des offres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60D14C25" w14:textId="4395EC6F" w:rsidR="004A1B5B" w:rsidRPr="003A1EB1" w:rsidRDefault="00907E1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04 </w:t>
            </w:r>
            <w:r w:rsidR="004A1B5B" w:rsidRPr="003A1EB1">
              <w:rPr>
                <w:rFonts w:ascii="Times New Roman" w:eastAsia="Times New Roman" w:hAnsi="Times New Roman" w:cs="Times New Roman"/>
                <w:kern w:val="0"/>
                <w:sz w:val="24"/>
                <w:szCs w:val="24"/>
                <w:lang w:eastAsia="fr-FR"/>
                <w14:ligatures w14:val="none"/>
              </w:rPr>
              <w:t>/0</w:t>
            </w:r>
            <w:r>
              <w:rPr>
                <w:rFonts w:ascii="Times New Roman" w:eastAsia="Times New Roman" w:hAnsi="Times New Roman" w:cs="Times New Roman"/>
                <w:kern w:val="0"/>
                <w:sz w:val="24"/>
                <w:szCs w:val="24"/>
                <w:lang w:eastAsia="fr-FR"/>
                <w14:ligatures w14:val="none"/>
              </w:rPr>
              <w:t>9</w:t>
            </w:r>
            <w:r w:rsidR="004A1B5B" w:rsidRPr="003A1EB1">
              <w:rPr>
                <w:rFonts w:ascii="Times New Roman" w:eastAsia="Times New Roman" w:hAnsi="Times New Roman" w:cs="Times New Roman"/>
                <w:kern w:val="0"/>
                <w:sz w:val="24"/>
                <w:szCs w:val="24"/>
                <w:lang w:eastAsia="fr-FR"/>
                <w14:ligatures w14:val="none"/>
              </w:rPr>
              <w:t>/2024</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58630B2B"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11 h00 </w:t>
            </w:r>
          </w:p>
        </w:tc>
      </w:tr>
      <w:tr w:rsidR="004A1B5B" w:rsidRPr="003A1EB1" w14:paraId="169B5F30" w14:textId="77777777" w:rsidTr="003A1EB1">
        <w:trPr>
          <w:trHeight w:val="72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0C894FFA" w14:textId="77777777" w:rsidR="004A1B5B" w:rsidRPr="003A1EB1" w:rsidRDefault="004A1B5B"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Notification de l'attribution provisoire du marché à l'attributaire gagnant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CDDCC6" w14:textId="687A6349" w:rsidR="004A1B5B" w:rsidRPr="003A1EB1" w:rsidRDefault="00907E1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09</w:t>
            </w:r>
            <w:r w:rsidR="004A1B5B" w:rsidRPr="003A1EB1">
              <w:rPr>
                <w:rFonts w:ascii="Times New Roman" w:eastAsia="Times New Roman" w:hAnsi="Times New Roman" w:cs="Times New Roman"/>
                <w:kern w:val="0"/>
                <w:sz w:val="24"/>
                <w:szCs w:val="24"/>
                <w:lang w:eastAsia="fr-FR"/>
                <w14:ligatures w14:val="none"/>
              </w:rPr>
              <w:t>/0</w:t>
            </w:r>
            <w:r w:rsidR="00BD441C">
              <w:rPr>
                <w:rFonts w:ascii="Times New Roman" w:eastAsia="Times New Roman" w:hAnsi="Times New Roman" w:cs="Times New Roman"/>
                <w:kern w:val="0"/>
                <w:sz w:val="24"/>
                <w:szCs w:val="24"/>
                <w:lang w:eastAsia="fr-FR"/>
                <w14:ligatures w14:val="none"/>
              </w:rPr>
              <w:t>9</w:t>
            </w:r>
            <w:r w:rsidR="004A1B5B" w:rsidRPr="003A1EB1">
              <w:rPr>
                <w:rFonts w:ascii="Times New Roman" w:eastAsia="Times New Roman" w:hAnsi="Times New Roman" w:cs="Times New Roman"/>
                <w:kern w:val="0"/>
                <w:sz w:val="24"/>
                <w:szCs w:val="24"/>
                <w:lang w:eastAsia="fr-FR"/>
                <w14:ligatures w14:val="none"/>
              </w:rPr>
              <w:t>/2024 </w:t>
            </w:r>
          </w:p>
        </w:tc>
      </w:tr>
      <w:tr w:rsidR="004A1B5B" w:rsidRPr="003A1EB1" w14:paraId="0789AA2A" w14:textId="77777777" w:rsidTr="003A1EB1">
        <w:trPr>
          <w:trHeight w:val="960"/>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14:paraId="619F844F" w14:textId="77777777" w:rsidR="004A1B5B" w:rsidRPr="003A1EB1" w:rsidRDefault="004A1B5B" w:rsidP="009D5159">
            <w:pPr>
              <w:spacing w:after="0" w:line="276" w:lineRule="auto"/>
              <w:ind w:left="105" w:right="90"/>
              <w:jc w:val="both"/>
              <w:textAlignment w:val="baseline"/>
              <w:rPr>
                <w:rFonts w:ascii="Times New Roman" w:eastAsia="Times New Roman" w:hAnsi="Times New Roman" w:cs="Times New Roman"/>
                <w:kern w:val="0"/>
                <w:sz w:val="24"/>
                <w:szCs w:val="24"/>
                <w:lang w:eastAsia="fr-FR"/>
                <w14:ligatures w14:val="none"/>
              </w:rPr>
            </w:pPr>
            <w:r w:rsidRPr="003A1EB1">
              <w:rPr>
                <w:rFonts w:ascii="Times New Roman" w:eastAsia="Times New Roman" w:hAnsi="Times New Roman" w:cs="Times New Roman"/>
                <w:kern w:val="0"/>
                <w:sz w:val="24"/>
                <w:szCs w:val="24"/>
                <w:lang w:eastAsia="fr-FR"/>
                <w14:ligatures w14:val="none"/>
              </w:rPr>
              <w:t>Signature du contrat (Il s’agit ici d’une estimation dépendante de l’état d’avancement de négociation avec l’attributaire gagnant).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FA3BCAA" w14:textId="7E189E36" w:rsidR="004A1B5B" w:rsidRPr="003A1EB1" w:rsidRDefault="00907E18" w:rsidP="009D5159">
            <w:pPr>
              <w:spacing w:after="0" w:line="276" w:lineRule="auto"/>
              <w:ind w:left="105"/>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10</w:t>
            </w:r>
            <w:r w:rsidR="006C0D20">
              <w:rPr>
                <w:rFonts w:ascii="Times New Roman" w:eastAsia="Times New Roman" w:hAnsi="Times New Roman" w:cs="Times New Roman"/>
                <w:kern w:val="0"/>
                <w:sz w:val="24"/>
                <w:szCs w:val="24"/>
                <w:lang w:eastAsia="fr-FR"/>
                <w14:ligatures w14:val="none"/>
              </w:rPr>
              <w:t>/09</w:t>
            </w:r>
            <w:r w:rsidR="004A1B5B" w:rsidRPr="003A1EB1">
              <w:rPr>
                <w:rFonts w:ascii="Times New Roman" w:eastAsia="Times New Roman" w:hAnsi="Times New Roman" w:cs="Times New Roman"/>
                <w:kern w:val="0"/>
                <w:sz w:val="24"/>
                <w:szCs w:val="24"/>
                <w:lang w:eastAsia="fr-FR"/>
                <w14:ligatures w14:val="none"/>
              </w:rPr>
              <w:t>/2024 </w:t>
            </w:r>
          </w:p>
        </w:tc>
      </w:tr>
      <w:tr w:rsidR="00026EF8" w:rsidRPr="003A1EB1" w14:paraId="31CA0B26" w14:textId="77777777" w:rsidTr="003A1EB1">
        <w:trPr>
          <w:trHeight w:val="960"/>
        </w:trPr>
        <w:tc>
          <w:tcPr>
            <w:tcW w:w="4678" w:type="dxa"/>
            <w:tcBorders>
              <w:top w:val="single" w:sz="6" w:space="0" w:color="000000"/>
              <w:left w:val="single" w:sz="6" w:space="0" w:color="000000"/>
              <w:bottom w:val="single" w:sz="6" w:space="0" w:color="000000"/>
              <w:right w:val="single" w:sz="6" w:space="0" w:color="000000"/>
            </w:tcBorders>
            <w:shd w:val="clear" w:color="auto" w:fill="auto"/>
          </w:tcPr>
          <w:p w14:paraId="2EC64539" w14:textId="091CAEEC" w:rsidR="00026EF8" w:rsidRPr="003A1EB1" w:rsidRDefault="006C0D20" w:rsidP="009D5159">
            <w:pPr>
              <w:spacing w:after="0" w:line="276" w:lineRule="auto"/>
              <w:ind w:left="105" w:right="90"/>
              <w:jc w:val="both"/>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Livraison du matériel </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tcPr>
          <w:p w14:paraId="075A6464" w14:textId="368F5FED" w:rsidR="00026EF8" w:rsidRDefault="00907E18" w:rsidP="00907E18">
            <w:pPr>
              <w:spacing w:after="0" w:line="276" w:lineRule="auto"/>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Une semaine après la signature du contrat</w:t>
            </w:r>
          </w:p>
        </w:tc>
      </w:tr>
    </w:tbl>
    <w:p w14:paraId="4751D005" w14:textId="77777777" w:rsidR="004A1B5B" w:rsidRPr="001152EE" w:rsidRDefault="004A1B5B" w:rsidP="004A1B5B">
      <w:pPr>
        <w:spacing w:after="0" w:line="276" w:lineRule="auto"/>
        <w:textAlignment w:val="baseline"/>
        <w:rPr>
          <w:rFonts w:ascii="Times New Roman" w:eastAsia="Times New Roman" w:hAnsi="Times New Roman" w:cs="Times New Roman"/>
          <w:kern w:val="0"/>
          <w:lang w:eastAsia="fr-FR"/>
          <w14:ligatures w14:val="none"/>
        </w:rPr>
      </w:pPr>
      <w:r w:rsidRPr="001152EE">
        <w:rPr>
          <w:rFonts w:ascii="Calibri" w:eastAsia="Times New Roman" w:hAnsi="Calibri" w:cs="Calibri"/>
          <w:kern w:val="0"/>
          <w:sz w:val="25"/>
          <w:szCs w:val="25"/>
          <w:lang w:eastAsia="fr-FR"/>
          <w14:ligatures w14:val="none"/>
        </w:rPr>
        <w:t> </w:t>
      </w:r>
    </w:p>
    <w:p w14:paraId="28A62397" w14:textId="77777777" w:rsidR="004A1B5B" w:rsidRPr="001152EE" w:rsidRDefault="004A1B5B" w:rsidP="004A1B5B">
      <w:pPr>
        <w:spacing w:after="0" w:line="276" w:lineRule="auto"/>
        <w:textAlignment w:val="baseline"/>
        <w:rPr>
          <w:rFonts w:ascii="Times New Roman" w:eastAsia="Times New Roman" w:hAnsi="Times New Roman" w:cs="Times New Roman"/>
          <w:kern w:val="0"/>
          <w:lang w:eastAsia="fr-FR"/>
          <w14:ligatures w14:val="none"/>
        </w:rPr>
      </w:pPr>
      <w:r w:rsidRPr="001152EE">
        <w:rPr>
          <w:rFonts w:ascii="Calibri" w:eastAsia="Times New Roman" w:hAnsi="Calibri" w:cs="Calibri"/>
          <w:kern w:val="0"/>
          <w:sz w:val="19"/>
          <w:szCs w:val="19"/>
          <w:lang w:eastAsia="fr-FR"/>
          <w14:ligatures w14:val="none"/>
        </w:rPr>
        <w:t> </w:t>
      </w:r>
    </w:p>
    <w:p w14:paraId="08B00E2F" w14:textId="77777777" w:rsidR="004A1B5B" w:rsidRPr="001152EE" w:rsidRDefault="004A1B5B" w:rsidP="004A1B5B">
      <w:pPr>
        <w:spacing w:after="0" w:line="276" w:lineRule="auto"/>
        <w:jc w:val="both"/>
        <w:textAlignment w:val="baseline"/>
        <w:rPr>
          <w:rFonts w:ascii="Times New Roman" w:eastAsia="Times New Roman" w:hAnsi="Times New Roman" w:cs="Times New Roman"/>
          <w:b/>
          <w:bCs/>
          <w:kern w:val="0"/>
          <w:sz w:val="24"/>
          <w:szCs w:val="24"/>
          <w:lang w:eastAsia="fr-FR"/>
          <w14:ligatures w14:val="none"/>
        </w:rPr>
      </w:pPr>
      <w:r w:rsidRPr="001152EE">
        <w:rPr>
          <w:rFonts w:ascii="Times New Roman" w:eastAsia="Times New Roman" w:hAnsi="Times New Roman" w:cs="Times New Roman"/>
          <w:b/>
          <w:bCs/>
          <w:kern w:val="0"/>
          <w:sz w:val="24"/>
          <w:szCs w:val="24"/>
          <w:lang w:eastAsia="fr-FR"/>
          <w14:ligatures w14:val="none"/>
        </w:rPr>
        <w:t>Questions et Clarifications </w:t>
      </w:r>
    </w:p>
    <w:p w14:paraId="651CC8A2" w14:textId="77777777" w:rsidR="004A1B5B" w:rsidRPr="001152EE" w:rsidRDefault="004A1B5B" w:rsidP="004A1B5B">
      <w:pPr>
        <w:spacing w:after="0" w:line="276" w:lineRule="auto"/>
        <w:ind w:right="315"/>
        <w:jc w:val="both"/>
        <w:textAlignment w:val="baseline"/>
        <w:rPr>
          <w:rFonts w:ascii="Times New Roman" w:eastAsia="Times New Roman" w:hAnsi="Times New Roman" w:cs="Times New Roman"/>
          <w:kern w:val="0"/>
          <w:lang w:eastAsia="fr-FR"/>
          <w14:ligatures w14:val="none"/>
        </w:rPr>
      </w:pPr>
      <w:r w:rsidRPr="001152EE">
        <w:rPr>
          <w:rFonts w:ascii="Times New Roman" w:eastAsia="Times New Roman" w:hAnsi="Times New Roman" w:cs="Times New Roman"/>
          <w:kern w:val="0"/>
          <w:sz w:val="24"/>
          <w:szCs w:val="24"/>
          <w:lang w:eastAsia="fr-FR"/>
          <w14:ligatures w14:val="none"/>
        </w:rPr>
        <w:t>Si Bibliothèques Sans Frontières, de sa propre initiative ou en réponse à une demande d’un candidat, ajoute ou clarifie des informations au dossier d’appel d’offres, ces informations seront envoyées par écrit (email) et partagées en même temps avec tous les autres soumissionnaires potentiels dans un délai de 5 jours suivant la demande. </w:t>
      </w:r>
    </w:p>
    <w:p w14:paraId="1C49EB76" w14:textId="77777777" w:rsidR="004A1B5B" w:rsidRPr="001152EE" w:rsidRDefault="004A1B5B" w:rsidP="004A1B5B">
      <w:pPr>
        <w:spacing w:after="0" w:line="276" w:lineRule="auto"/>
        <w:ind w:right="315"/>
        <w:jc w:val="both"/>
        <w:textAlignment w:val="baseline"/>
        <w:rPr>
          <w:rFonts w:ascii="Times New Roman" w:eastAsia="Times New Roman" w:hAnsi="Times New Roman" w:cs="Times New Roman"/>
          <w:kern w:val="0"/>
          <w:lang w:eastAsia="fr-FR"/>
          <w14:ligatures w14:val="none"/>
        </w:rPr>
      </w:pPr>
      <w:r w:rsidRPr="001152EE">
        <w:rPr>
          <w:rFonts w:ascii="Times New Roman" w:eastAsia="Times New Roman" w:hAnsi="Times New Roman" w:cs="Times New Roman"/>
          <w:kern w:val="0"/>
          <w:sz w:val="24"/>
          <w:szCs w:val="24"/>
          <w:lang w:eastAsia="fr-FR"/>
          <w14:ligatures w14:val="none"/>
        </w:rPr>
        <w:t>Les soumissionna</w:t>
      </w:r>
      <w:bookmarkStart w:id="0" w:name="_GoBack"/>
      <w:bookmarkEnd w:id="0"/>
      <w:r w:rsidRPr="001152EE">
        <w:rPr>
          <w:rFonts w:ascii="Times New Roman" w:eastAsia="Times New Roman" w:hAnsi="Times New Roman" w:cs="Times New Roman"/>
          <w:kern w:val="0"/>
          <w:sz w:val="24"/>
          <w:szCs w:val="24"/>
          <w:lang w:eastAsia="fr-FR"/>
          <w14:ligatures w14:val="none"/>
        </w:rPr>
        <w:t>ires peuvent adresser leurs questions par écrit à l’adresse suivante, par e-mail, jusqu’à sept (7) jours ouvrés après la publication des offres, en y indiquant la référence de l’Appel d’Offres. </w:t>
      </w:r>
    </w:p>
    <w:p w14:paraId="5ADAC3F7" w14:textId="77777777" w:rsidR="004A1B5B" w:rsidRPr="001152EE" w:rsidRDefault="004A1B5B" w:rsidP="004A1B5B">
      <w:pPr>
        <w:spacing w:after="0" w:line="276" w:lineRule="auto"/>
        <w:jc w:val="both"/>
        <w:textAlignment w:val="baseline"/>
        <w:rPr>
          <w:rFonts w:ascii="Times New Roman" w:eastAsia="Times New Roman" w:hAnsi="Times New Roman" w:cs="Times New Roman"/>
          <w:kern w:val="0"/>
          <w:lang w:eastAsia="fr-FR"/>
          <w14:ligatures w14:val="none"/>
        </w:rPr>
      </w:pPr>
      <w:r w:rsidRPr="001152EE">
        <w:rPr>
          <w:rFonts w:ascii="Times New Roman" w:eastAsia="Times New Roman" w:hAnsi="Times New Roman" w:cs="Times New Roman"/>
          <w:kern w:val="0"/>
          <w:sz w:val="24"/>
          <w:szCs w:val="24"/>
          <w:lang w:eastAsia="fr-FR"/>
          <w14:ligatures w14:val="none"/>
        </w:rPr>
        <w:t>A : La responsable des servic</w:t>
      </w:r>
      <w:r w:rsidR="003A1EB1">
        <w:rPr>
          <w:rFonts w:ascii="Times New Roman" w:eastAsia="Times New Roman" w:hAnsi="Times New Roman" w:cs="Times New Roman"/>
          <w:kern w:val="0"/>
          <w:sz w:val="24"/>
          <w:szCs w:val="24"/>
          <w:lang w:eastAsia="fr-FR"/>
          <w14:ligatures w14:val="none"/>
        </w:rPr>
        <w:t>es administratifs et financiers</w:t>
      </w:r>
    </w:p>
    <w:p w14:paraId="159CBA1E" w14:textId="2CA5235D" w:rsidR="004A1B5B" w:rsidRDefault="004A1B5B" w:rsidP="004A1B5B">
      <w:pPr>
        <w:spacing w:after="0" w:line="276" w:lineRule="auto"/>
        <w:jc w:val="both"/>
        <w:textAlignment w:val="baseline"/>
        <w:rPr>
          <w:rFonts w:ascii="Times New Roman" w:eastAsia="Times New Roman" w:hAnsi="Times New Roman" w:cs="Times New Roman"/>
          <w:kern w:val="0"/>
          <w:sz w:val="24"/>
          <w:szCs w:val="24"/>
          <w:lang w:eastAsia="fr-FR"/>
          <w14:ligatures w14:val="none"/>
        </w:rPr>
      </w:pPr>
      <w:r w:rsidRPr="001152EE">
        <w:rPr>
          <w:rFonts w:ascii="Times New Roman" w:eastAsia="Times New Roman" w:hAnsi="Times New Roman" w:cs="Times New Roman"/>
          <w:kern w:val="0"/>
          <w:sz w:val="24"/>
          <w:szCs w:val="24"/>
          <w:lang w:eastAsia="fr-FR"/>
          <w14:ligatures w14:val="none"/>
        </w:rPr>
        <w:t xml:space="preserve">Mail : </w:t>
      </w:r>
      <w:hyperlink r:id="rId6" w:history="1">
        <w:r w:rsidR="00CE6CF9" w:rsidRPr="00D71911">
          <w:rPr>
            <w:rStyle w:val="Hyperlink"/>
            <w:rFonts w:ascii="Times New Roman" w:eastAsia="Times New Roman" w:hAnsi="Times New Roman" w:cs="Times New Roman"/>
            <w:kern w:val="0"/>
            <w:sz w:val="24"/>
            <w:szCs w:val="24"/>
            <w:lang w:eastAsia="fr-FR"/>
            <w14:ligatures w14:val="none"/>
          </w:rPr>
          <w:t>ndeye.khady@bibliosansfrontieres.org</w:t>
        </w:r>
      </w:hyperlink>
    </w:p>
    <w:p w14:paraId="389CCD24" w14:textId="2CEA30C3" w:rsidR="003571E6" w:rsidRDefault="00CE6CF9" w:rsidP="00CE6CF9">
      <w:pPr>
        <w:spacing w:before="240" w:after="0" w:line="276" w:lineRule="auto"/>
        <w:jc w:val="both"/>
        <w:textAlignment w:val="baseline"/>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Cc : </w:t>
      </w:r>
      <w:hyperlink r:id="rId7" w:history="1">
        <w:r w:rsidRPr="00D71911">
          <w:rPr>
            <w:rStyle w:val="Hyperlink"/>
            <w:rFonts w:ascii="Times New Roman" w:eastAsia="Times New Roman" w:hAnsi="Times New Roman" w:cs="Times New Roman"/>
            <w:kern w:val="0"/>
            <w:sz w:val="24"/>
            <w:szCs w:val="24"/>
            <w:lang w:eastAsia="fr-FR"/>
            <w14:ligatures w14:val="none"/>
          </w:rPr>
          <w:t>aby.ndiaye@bibliosansfrontieres.org</w:t>
        </w:r>
      </w:hyperlink>
      <w:r w:rsidR="00AD11D0">
        <w:rPr>
          <w:rFonts w:ascii="Times New Roman" w:eastAsia="Times New Roman" w:hAnsi="Times New Roman" w:cs="Times New Roman"/>
          <w:kern w:val="0"/>
          <w:sz w:val="24"/>
          <w:szCs w:val="24"/>
          <w:lang w:eastAsia="fr-FR"/>
          <w14:ligatures w14:val="none"/>
        </w:rPr>
        <w:t>, mouhamed</w:t>
      </w:r>
      <w:r w:rsidR="00AD11D0" w:rsidRPr="00AD11D0">
        <w:rPr>
          <w:rFonts w:ascii="Times New Roman" w:eastAsia="Times New Roman" w:hAnsi="Times New Roman" w:cs="Times New Roman"/>
          <w:kern w:val="0"/>
          <w:sz w:val="24"/>
          <w:szCs w:val="24"/>
          <w:lang w:eastAsia="fr-FR"/>
          <w14:ligatures w14:val="none"/>
        </w:rPr>
        <w:t>-el-bachir.lo@bibliosansfrontieres.org</w:t>
      </w:r>
    </w:p>
    <w:p w14:paraId="44984983" w14:textId="77777777" w:rsidR="00CE6CF9" w:rsidRPr="00CE6CF9" w:rsidRDefault="00CE6CF9" w:rsidP="00CE6CF9">
      <w:pPr>
        <w:spacing w:before="240" w:after="0" w:line="276" w:lineRule="auto"/>
        <w:jc w:val="both"/>
        <w:textAlignment w:val="baseline"/>
        <w:rPr>
          <w:rFonts w:ascii="Times New Roman" w:eastAsia="Times New Roman" w:hAnsi="Times New Roman" w:cs="Times New Roman"/>
          <w:b/>
          <w:bCs/>
          <w:kern w:val="0"/>
          <w:sz w:val="24"/>
          <w:szCs w:val="24"/>
          <w:vertAlign w:val="subscript"/>
          <w:lang w:eastAsia="fr-FR"/>
          <w14:ligatures w14:val="none"/>
        </w:rPr>
      </w:pPr>
    </w:p>
    <w:sectPr w:rsidR="00CE6CF9" w:rsidRPr="00CE6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14CE8"/>
    <w:multiLevelType w:val="hybridMultilevel"/>
    <w:tmpl w:val="00249FA0"/>
    <w:lvl w:ilvl="0" w:tplc="2D9C2FB0">
      <w:start w:val="1"/>
      <w:numFmt w:val="upperRoman"/>
      <w:lvlText w:val="%1-"/>
      <w:lvlJc w:val="left"/>
      <w:pPr>
        <w:ind w:left="1080" w:hanging="720"/>
      </w:pPr>
      <w:rPr>
        <w:rFonts w:ascii="Times New Roman" w:hAnsi="Times New Roman" w:cs="Times New Roman"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1D2ACC"/>
    <w:multiLevelType w:val="hybridMultilevel"/>
    <w:tmpl w:val="2F2E5A62"/>
    <w:lvl w:ilvl="0" w:tplc="39362E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ED04BE"/>
    <w:multiLevelType w:val="hybridMultilevel"/>
    <w:tmpl w:val="AD9A68F8"/>
    <w:lvl w:ilvl="0" w:tplc="7BA621A6">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5B"/>
    <w:rsid w:val="00026EF8"/>
    <w:rsid w:val="003571E6"/>
    <w:rsid w:val="003A1EB1"/>
    <w:rsid w:val="003B2143"/>
    <w:rsid w:val="004A1B5B"/>
    <w:rsid w:val="005A4A0D"/>
    <w:rsid w:val="006C0D20"/>
    <w:rsid w:val="0075460E"/>
    <w:rsid w:val="007D4F46"/>
    <w:rsid w:val="00907E18"/>
    <w:rsid w:val="00AD11D0"/>
    <w:rsid w:val="00BD441C"/>
    <w:rsid w:val="00CE6CF9"/>
    <w:rsid w:val="00E2158E"/>
    <w:rsid w:val="00E6216D"/>
    <w:rsid w:val="00F20463"/>
    <w:rsid w:val="00F47D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A9B7"/>
  <w15:docId w15:val="{54E4AA6D-835A-CC49-A6E5-D889A155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B5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A1B5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DefaultParagraphFont"/>
    <w:rsid w:val="004A1B5B"/>
  </w:style>
  <w:style w:type="character" w:customStyle="1" w:styleId="eop">
    <w:name w:val="eop"/>
    <w:basedOn w:val="DefaultParagraphFont"/>
    <w:rsid w:val="004A1B5B"/>
  </w:style>
  <w:style w:type="paragraph" w:styleId="ListParagraph">
    <w:name w:val="List Paragraph"/>
    <w:basedOn w:val="Normal"/>
    <w:uiPriority w:val="34"/>
    <w:qFormat/>
    <w:rsid w:val="004A1B5B"/>
    <w:pPr>
      <w:ind w:left="720"/>
      <w:contextualSpacing/>
    </w:pPr>
  </w:style>
  <w:style w:type="character" w:styleId="Hyperlink">
    <w:name w:val="Hyperlink"/>
    <w:basedOn w:val="DefaultParagraphFont"/>
    <w:uiPriority w:val="99"/>
    <w:unhideWhenUsed/>
    <w:rsid w:val="004A1B5B"/>
    <w:rPr>
      <w:color w:val="0563C1" w:themeColor="hyperlink"/>
      <w:u w:val="single"/>
    </w:rPr>
  </w:style>
  <w:style w:type="paragraph" w:styleId="BalloonText">
    <w:name w:val="Balloon Text"/>
    <w:basedOn w:val="Normal"/>
    <w:link w:val="BalloonTextChar"/>
    <w:uiPriority w:val="99"/>
    <w:semiHidden/>
    <w:unhideWhenUsed/>
    <w:rsid w:val="00E21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58E"/>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y.ndiaye@bibliosansfrontier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eye.khady@bibliosansfrontiere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1688</Words>
  <Characters>9625</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Daouda Guindo</cp:lastModifiedBy>
  <cp:revision>2</cp:revision>
  <dcterms:created xsi:type="dcterms:W3CDTF">2024-08-14T14:30:00Z</dcterms:created>
  <dcterms:modified xsi:type="dcterms:W3CDTF">2024-08-14T14:30:00Z</dcterms:modified>
</cp:coreProperties>
</file>